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6AA" w:rsidRPr="00435FD5" w:rsidRDefault="000D66AA" w:rsidP="000D66AA">
      <w:pPr>
        <w:jc w:val="right"/>
        <w:rPr>
          <w:rFonts w:ascii="New Times Roman" w:hAnsi="New Times Roman"/>
          <w:b/>
          <w:caps/>
          <w:sz w:val="24"/>
          <w:szCs w:val="24"/>
        </w:rPr>
      </w:pPr>
      <w:r w:rsidRPr="00435F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6B6136" wp14:editId="347D4ADB">
            <wp:extent cx="1903095" cy="414655"/>
            <wp:effectExtent l="0" t="0" r="1905" b="4445"/>
            <wp:docPr id="5" name="Рисунок 5" descr="C:\Users\Любовь\Downloads\Воскобови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ownloads\Воскобович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6AA" w:rsidRPr="00435FD5" w:rsidRDefault="000D66AA" w:rsidP="000D66AA">
      <w:pPr>
        <w:jc w:val="center"/>
        <w:rPr>
          <w:rFonts w:ascii="New Times Roman" w:hAnsi="New Times Roman"/>
          <w:b/>
          <w:sz w:val="24"/>
          <w:szCs w:val="24"/>
        </w:rPr>
      </w:pPr>
      <w:r w:rsidRPr="00435FD5">
        <w:rPr>
          <w:rFonts w:ascii="New Times Roman" w:hAnsi="New Times Roman"/>
          <w:b/>
          <w:sz w:val="24"/>
          <w:szCs w:val="24"/>
        </w:rPr>
        <w:t>ТЬЮТОРЫ</w:t>
      </w:r>
    </w:p>
    <w:p w:rsidR="000D66AA" w:rsidRPr="00435FD5" w:rsidRDefault="000D66AA" w:rsidP="00A41124">
      <w:pPr>
        <w:spacing w:after="0"/>
        <w:ind w:firstLine="709"/>
        <w:jc w:val="both"/>
        <w:rPr>
          <w:rFonts w:ascii="New Times Roman" w:hAnsi="New Times Roman"/>
          <w:sz w:val="25"/>
          <w:szCs w:val="25"/>
        </w:rPr>
      </w:pPr>
      <w:r w:rsidRPr="00435FD5">
        <w:rPr>
          <w:rFonts w:ascii="New Times Roman" w:hAnsi="New Times Roman"/>
          <w:sz w:val="25"/>
          <w:szCs w:val="25"/>
        </w:rPr>
        <w:t xml:space="preserve">Тьютор - высококвалифицированный, опытный специалист в области педагогики и психологии, владеющий нормативно-правовым, учебно-методическим обеспечением процесса обучения и воспитания детей дошкольного и младшего школьного возраста, обладающий коммуникативными навыками и способного мотивировать педагогов к использованию в своей деятельности авторской игровой технологии «Сказочные лабиринты игры» В.В. </w:t>
      </w:r>
      <w:proofErr w:type="spellStart"/>
      <w:r w:rsidRPr="00435FD5">
        <w:rPr>
          <w:rFonts w:ascii="New Times Roman" w:hAnsi="New Times Roman"/>
          <w:sz w:val="25"/>
          <w:szCs w:val="25"/>
        </w:rPr>
        <w:t>Воскобовича</w:t>
      </w:r>
      <w:proofErr w:type="spellEnd"/>
      <w:r w:rsidRPr="00435FD5">
        <w:rPr>
          <w:rFonts w:ascii="New Times Roman" w:hAnsi="New Times Roman"/>
          <w:sz w:val="25"/>
          <w:szCs w:val="25"/>
        </w:rPr>
        <w:t>.</w:t>
      </w:r>
    </w:p>
    <w:p w:rsidR="000D66AA" w:rsidRPr="00435FD5" w:rsidRDefault="000D66AA" w:rsidP="00A41124">
      <w:pPr>
        <w:spacing w:after="0"/>
        <w:ind w:firstLine="709"/>
        <w:jc w:val="both"/>
        <w:rPr>
          <w:rFonts w:ascii="New Times Roman" w:hAnsi="New Times Roman"/>
          <w:sz w:val="25"/>
          <w:szCs w:val="25"/>
        </w:rPr>
      </w:pPr>
      <w:r w:rsidRPr="00435FD5">
        <w:rPr>
          <w:rFonts w:ascii="New Times Roman" w:hAnsi="New Times Roman"/>
          <w:sz w:val="25"/>
          <w:szCs w:val="25"/>
        </w:rPr>
        <w:t>Деятельность тьютора предполагает в том числе оказание консультативной помощи всем заинтересованным лицам (родителям, педагогам) в различных населенных пунктах России, стран СНГ на бесплатной основе.</w:t>
      </w:r>
    </w:p>
    <w:p w:rsidR="000D66AA" w:rsidRPr="00435FD5" w:rsidRDefault="000D66AA" w:rsidP="00A41124">
      <w:pPr>
        <w:spacing w:after="0"/>
        <w:ind w:firstLine="709"/>
        <w:jc w:val="both"/>
        <w:rPr>
          <w:rFonts w:ascii="New Times Roman" w:hAnsi="New Times Roman"/>
          <w:sz w:val="25"/>
          <w:szCs w:val="25"/>
        </w:rPr>
      </w:pPr>
      <w:r w:rsidRPr="00435FD5">
        <w:rPr>
          <w:rFonts w:ascii="New Times Roman" w:hAnsi="New Times Roman"/>
          <w:sz w:val="25"/>
          <w:szCs w:val="25"/>
        </w:rPr>
        <w:t xml:space="preserve">Тьютором может быть сотрудник ООО «Развивающие игры </w:t>
      </w:r>
      <w:proofErr w:type="spellStart"/>
      <w:r w:rsidRPr="00435FD5">
        <w:rPr>
          <w:rFonts w:ascii="New Times Roman" w:hAnsi="New Times Roman"/>
          <w:sz w:val="25"/>
          <w:szCs w:val="25"/>
        </w:rPr>
        <w:t>Воскобовича</w:t>
      </w:r>
      <w:proofErr w:type="spellEnd"/>
      <w:r w:rsidRPr="00435FD5">
        <w:rPr>
          <w:rFonts w:ascii="New Times Roman" w:hAnsi="New Times Roman"/>
          <w:sz w:val="25"/>
          <w:szCs w:val="25"/>
        </w:rPr>
        <w:t xml:space="preserve">», заместитель директора (заведующего) образовательной организации, учитель, воспитатель, старший воспитатель ДОО, методист, преподаватель педагогических дисциплин колледжа или вуза, представитель торговой организации, имеющий соответствующий сертификат, выданный после пройденного обучения (72 </w:t>
      </w:r>
      <w:proofErr w:type="spellStart"/>
      <w:r w:rsidRPr="00435FD5">
        <w:rPr>
          <w:rFonts w:ascii="New Times Roman" w:hAnsi="New Times Roman"/>
          <w:sz w:val="25"/>
          <w:szCs w:val="25"/>
        </w:rPr>
        <w:t>ак.ч</w:t>
      </w:r>
      <w:proofErr w:type="spellEnd"/>
      <w:r w:rsidRPr="00435FD5">
        <w:rPr>
          <w:rFonts w:ascii="New Times Roman" w:hAnsi="New Times Roman"/>
          <w:sz w:val="25"/>
          <w:szCs w:val="25"/>
        </w:rPr>
        <w:t>.).</w:t>
      </w:r>
    </w:p>
    <w:p w:rsidR="000D66AA" w:rsidRPr="00435FD5" w:rsidRDefault="000D66AA" w:rsidP="00A41124">
      <w:pPr>
        <w:spacing w:after="0"/>
        <w:ind w:firstLine="709"/>
        <w:jc w:val="both"/>
        <w:rPr>
          <w:rFonts w:ascii="New Times Roman" w:hAnsi="New Times Roman"/>
          <w:sz w:val="25"/>
          <w:szCs w:val="25"/>
        </w:rPr>
      </w:pPr>
      <w:r w:rsidRPr="00435FD5">
        <w:rPr>
          <w:rFonts w:ascii="New Times Roman" w:hAnsi="New Times Roman"/>
          <w:sz w:val="25"/>
          <w:szCs w:val="25"/>
        </w:rPr>
        <w:t xml:space="preserve">Сертификат тьютора </w:t>
      </w:r>
      <w:r w:rsidR="001F7181">
        <w:rPr>
          <w:rFonts w:ascii="New Times Roman" w:hAnsi="New Times Roman"/>
          <w:sz w:val="25"/>
          <w:szCs w:val="25"/>
        </w:rPr>
        <w:t xml:space="preserve">начального уровня </w:t>
      </w:r>
      <w:r w:rsidRPr="00435FD5">
        <w:rPr>
          <w:rFonts w:ascii="New Times Roman" w:hAnsi="New Times Roman"/>
          <w:sz w:val="25"/>
          <w:szCs w:val="25"/>
        </w:rPr>
        <w:t xml:space="preserve">действителен один год, срок его действия может быть пролонгирован </w:t>
      </w:r>
      <w:r w:rsidR="00155B4D" w:rsidRPr="00435FD5">
        <w:rPr>
          <w:rFonts w:ascii="New Times Roman" w:hAnsi="New Times Roman"/>
          <w:sz w:val="25"/>
          <w:szCs w:val="25"/>
        </w:rPr>
        <w:t xml:space="preserve">для тьюторов начального уровня </w:t>
      </w:r>
      <w:r w:rsidRPr="00435FD5">
        <w:rPr>
          <w:rFonts w:ascii="New Times Roman" w:hAnsi="New Times Roman"/>
          <w:sz w:val="25"/>
          <w:szCs w:val="25"/>
        </w:rPr>
        <w:t>еще на два года</w:t>
      </w:r>
      <w:r w:rsidR="00155B4D" w:rsidRPr="00435FD5">
        <w:rPr>
          <w:rFonts w:ascii="New Times Roman" w:hAnsi="New Times Roman"/>
          <w:sz w:val="25"/>
          <w:szCs w:val="25"/>
        </w:rPr>
        <w:t xml:space="preserve">, </w:t>
      </w:r>
      <w:r w:rsidRPr="00435FD5">
        <w:rPr>
          <w:rFonts w:ascii="New Times Roman" w:hAnsi="New Times Roman"/>
          <w:sz w:val="25"/>
          <w:szCs w:val="25"/>
        </w:rPr>
        <w:t xml:space="preserve">если не более чем через 11 месяцев после окончания обучения на авторском семинаре В.В. </w:t>
      </w:r>
      <w:proofErr w:type="spellStart"/>
      <w:r w:rsidRPr="00435FD5">
        <w:rPr>
          <w:rFonts w:ascii="New Times Roman" w:hAnsi="New Times Roman"/>
          <w:sz w:val="25"/>
          <w:szCs w:val="25"/>
        </w:rPr>
        <w:t>Воскобовича</w:t>
      </w:r>
      <w:proofErr w:type="spellEnd"/>
      <w:r w:rsidRPr="00435FD5">
        <w:rPr>
          <w:rFonts w:ascii="New Times Roman" w:hAnsi="New Times Roman"/>
          <w:sz w:val="25"/>
          <w:szCs w:val="25"/>
        </w:rPr>
        <w:t xml:space="preserve">, тьютор предоставляет в методический отдел компании </w:t>
      </w:r>
      <w:proofErr w:type="spellStart"/>
      <w:r w:rsidRPr="00435FD5">
        <w:rPr>
          <w:rFonts w:ascii="New Times Roman" w:hAnsi="New Times Roman"/>
          <w:sz w:val="25"/>
          <w:szCs w:val="25"/>
        </w:rPr>
        <w:t>тьюторское</w:t>
      </w:r>
      <w:proofErr w:type="spellEnd"/>
      <w:r w:rsidRPr="00435FD5">
        <w:rPr>
          <w:rFonts w:ascii="New Times Roman" w:hAnsi="New Times Roman"/>
          <w:sz w:val="25"/>
          <w:szCs w:val="25"/>
        </w:rPr>
        <w:t xml:space="preserve"> задание – методическую разработку, тематика которой обсуждается с сотрудниками методического отдела ООО «РИВ» в процессе обучения на авторском семинаре.</w:t>
      </w:r>
      <w:r w:rsidR="001F7181">
        <w:rPr>
          <w:rFonts w:ascii="New Times Roman" w:hAnsi="New Times Roman"/>
          <w:sz w:val="25"/>
          <w:szCs w:val="25"/>
        </w:rPr>
        <w:t xml:space="preserve"> Сертификат тьютора продвинутого уровня выдается в заключительный день обучения и действует 5 лет, выполнение </w:t>
      </w:r>
      <w:proofErr w:type="spellStart"/>
      <w:r w:rsidR="001F7181">
        <w:rPr>
          <w:rFonts w:ascii="New Times Roman" w:hAnsi="New Times Roman"/>
          <w:sz w:val="25"/>
          <w:szCs w:val="25"/>
        </w:rPr>
        <w:t>тьюторского</w:t>
      </w:r>
      <w:proofErr w:type="spellEnd"/>
      <w:r w:rsidR="001F7181">
        <w:rPr>
          <w:rFonts w:ascii="New Times Roman" w:hAnsi="New Times Roman"/>
          <w:sz w:val="25"/>
          <w:szCs w:val="25"/>
        </w:rPr>
        <w:t xml:space="preserve"> задания для этой категории не требуется.</w:t>
      </w:r>
    </w:p>
    <w:p w:rsidR="000D66AA" w:rsidRPr="00435FD5" w:rsidRDefault="000D66AA" w:rsidP="00A41124">
      <w:pPr>
        <w:spacing w:after="0"/>
        <w:ind w:firstLine="708"/>
        <w:jc w:val="both"/>
        <w:rPr>
          <w:rFonts w:ascii="New Times Roman" w:hAnsi="New Times Roman"/>
          <w:b/>
          <w:i/>
          <w:sz w:val="25"/>
          <w:szCs w:val="25"/>
        </w:rPr>
      </w:pPr>
      <w:r w:rsidRPr="00435FD5">
        <w:rPr>
          <w:rFonts w:ascii="New Times Roman" w:hAnsi="New Times Roman"/>
          <w:b/>
          <w:i/>
          <w:sz w:val="25"/>
          <w:szCs w:val="25"/>
        </w:rPr>
        <w:t>Привилегии тьюторов:</w:t>
      </w:r>
    </w:p>
    <w:p w:rsidR="000D66AA" w:rsidRPr="00435FD5" w:rsidRDefault="000D66AA" w:rsidP="00A41124">
      <w:pPr>
        <w:pStyle w:val="a3"/>
        <w:numPr>
          <w:ilvl w:val="0"/>
          <w:numId w:val="2"/>
        </w:numPr>
        <w:spacing w:after="0"/>
        <w:jc w:val="both"/>
        <w:rPr>
          <w:rFonts w:ascii="New Times Roman" w:hAnsi="New Times Roman"/>
          <w:sz w:val="25"/>
          <w:szCs w:val="25"/>
        </w:rPr>
      </w:pPr>
      <w:r w:rsidRPr="00435FD5">
        <w:rPr>
          <w:rFonts w:ascii="New Times Roman" w:hAnsi="New Times Roman"/>
          <w:sz w:val="25"/>
          <w:szCs w:val="25"/>
        </w:rPr>
        <w:t>Уведомление об акциях, мероприятиях, новой продукции компании по электронной почте.</w:t>
      </w:r>
    </w:p>
    <w:p w:rsidR="000D66AA" w:rsidRPr="00435FD5" w:rsidRDefault="000D66AA" w:rsidP="000D66AA">
      <w:pPr>
        <w:pStyle w:val="a3"/>
        <w:numPr>
          <w:ilvl w:val="0"/>
          <w:numId w:val="2"/>
        </w:numPr>
        <w:jc w:val="both"/>
        <w:rPr>
          <w:rFonts w:ascii="New Times Roman" w:hAnsi="New Times Roman"/>
          <w:sz w:val="25"/>
          <w:szCs w:val="25"/>
        </w:rPr>
      </w:pPr>
      <w:r w:rsidRPr="00435FD5">
        <w:rPr>
          <w:rFonts w:ascii="New Times Roman" w:hAnsi="New Times Roman"/>
          <w:sz w:val="25"/>
          <w:szCs w:val="25"/>
        </w:rPr>
        <w:t xml:space="preserve">Эксклюзивный доступ к некоторым методическим материалам. </w:t>
      </w:r>
    </w:p>
    <w:p w:rsidR="000D66AA" w:rsidRPr="00435FD5" w:rsidRDefault="000D66AA" w:rsidP="000D66AA">
      <w:pPr>
        <w:pStyle w:val="a3"/>
        <w:numPr>
          <w:ilvl w:val="0"/>
          <w:numId w:val="2"/>
        </w:numPr>
        <w:jc w:val="both"/>
        <w:rPr>
          <w:rFonts w:ascii="New Times Roman" w:hAnsi="New Times Roman"/>
          <w:sz w:val="25"/>
          <w:szCs w:val="25"/>
        </w:rPr>
      </w:pPr>
      <w:r w:rsidRPr="00435FD5">
        <w:rPr>
          <w:rFonts w:ascii="New Times Roman" w:hAnsi="New Times Roman"/>
          <w:sz w:val="25"/>
          <w:szCs w:val="25"/>
        </w:rPr>
        <w:t xml:space="preserve">Методическая и дизайнерская поддержка при подготовке </w:t>
      </w:r>
      <w:proofErr w:type="spellStart"/>
      <w:r w:rsidRPr="00435FD5">
        <w:rPr>
          <w:rFonts w:ascii="New Times Roman" w:hAnsi="New Times Roman"/>
          <w:sz w:val="25"/>
          <w:szCs w:val="25"/>
        </w:rPr>
        <w:t>тьюторских</w:t>
      </w:r>
      <w:proofErr w:type="spellEnd"/>
      <w:r w:rsidRPr="00435FD5">
        <w:rPr>
          <w:rFonts w:ascii="New Times Roman" w:hAnsi="New Times Roman"/>
          <w:sz w:val="25"/>
          <w:szCs w:val="25"/>
        </w:rPr>
        <w:t xml:space="preserve"> заданий, методических материалов, презентаций к выступлениям, к конкурсам педагогического мастерства и пр. </w:t>
      </w:r>
    </w:p>
    <w:p w:rsidR="00155B4D" w:rsidRPr="00435FD5" w:rsidRDefault="00155B4D" w:rsidP="00435FD5">
      <w:pPr>
        <w:pStyle w:val="a3"/>
        <w:numPr>
          <w:ilvl w:val="0"/>
          <w:numId w:val="2"/>
        </w:numPr>
        <w:jc w:val="both"/>
        <w:rPr>
          <w:rFonts w:ascii="New Times Roman" w:hAnsi="New Times Roman"/>
          <w:sz w:val="25"/>
          <w:szCs w:val="25"/>
        </w:rPr>
      </w:pPr>
      <w:r w:rsidRPr="00435FD5">
        <w:rPr>
          <w:rFonts w:ascii="New Times Roman" w:hAnsi="New Times Roman"/>
          <w:sz w:val="25"/>
          <w:szCs w:val="25"/>
        </w:rPr>
        <w:t>Оформление «писем поддержки»</w:t>
      </w:r>
      <w:r w:rsidR="00435FD5" w:rsidRPr="00435FD5">
        <w:rPr>
          <w:rFonts w:ascii="New Times Roman" w:hAnsi="New Times Roman"/>
          <w:sz w:val="25"/>
          <w:szCs w:val="25"/>
        </w:rPr>
        <w:t>, благодарностей</w:t>
      </w:r>
      <w:r w:rsidRPr="00435FD5">
        <w:rPr>
          <w:rFonts w:ascii="New Times Roman" w:hAnsi="New Times Roman"/>
          <w:sz w:val="25"/>
          <w:szCs w:val="25"/>
        </w:rPr>
        <w:t xml:space="preserve"> для педагогов ТЦ, реализующих технологию "Сказочные лабиринты игры" (для участников конкурсов различного уровня). </w:t>
      </w:r>
    </w:p>
    <w:p w:rsidR="00A41124" w:rsidRPr="00435FD5" w:rsidRDefault="00A41124" w:rsidP="00A41124">
      <w:pPr>
        <w:pStyle w:val="a3"/>
        <w:numPr>
          <w:ilvl w:val="0"/>
          <w:numId w:val="2"/>
        </w:numPr>
        <w:rPr>
          <w:rFonts w:ascii="New Times Roman" w:hAnsi="New Times Roman"/>
          <w:sz w:val="25"/>
          <w:szCs w:val="25"/>
        </w:rPr>
      </w:pPr>
      <w:r w:rsidRPr="00435FD5">
        <w:rPr>
          <w:rFonts w:ascii="New Times Roman" w:hAnsi="New Times Roman"/>
          <w:sz w:val="25"/>
          <w:szCs w:val="25"/>
        </w:rPr>
        <w:t>Возможность участвовать в создании и апробации новых игр и пособий.</w:t>
      </w:r>
    </w:p>
    <w:p w:rsidR="000D66AA" w:rsidRPr="00435FD5" w:rsidRDefault="000D66AA" w:rsidP="000D66AA">
      <w:pPr>
        <w:pStyle w:val="a3"/>
        <w:numPr>
          <w:ilvl w:val="0"/>
          <w:numId w:val="2"/>
        </w:numPr>
        <w:jc w:val="both"/>
        <w:rPr>
          <w:rFonts w:ascii="New Times Roman" w:hAnsi="New Times Roman"/>
          <w:sz w:val="25"/>
          <w:szCs w:val="25"/>
        </w:rPr>
      </w:pPr>
      <w:r w:rsidRPr="00435FD5">
        <w:rPr>
          <w:rFonts w:ascii="New Times Roman" w:hAnsi="New Times Roman"/>
          <w:sz w:val="25"/>
          <w:szCs w:val="25"/>
        </w:rPr>
        <w:t xml:space="preserve">Участие в конкурсах </w:t>
      </w:r>
      <w:r w:rsidR="00195F0E" w:rsidRPr="00435FD5">
        <w:rPr>
          <w:rFonts w:ascii="New Times Roman" w:hAnsi="New Times Roman"/>
          <w:sz w:val="25"/>
          <w:szCs w:val="25"/>
        </w:rPr>
        <w:t>для тьюторов, различных проектах (в том числе предполагающих денежное вознаграждение либо бесплатное обеспечение продукцией компании).</w:t>
      </w:r>
    </w:p>
    <w:p w:rsidR="000D66AA" w:rsidRPr="00435FD5" w:rsidRDefault="000D66AA" w:rsidP="000D66AA">
      <w:pPr>
        <w:pStyle w:val="a3"/>
        <w:numPr>
          <w:ilvl w:val="0"/>
          <w:numId w:val="2"/>
        </w:numPr>
        <w:jc w:val="both"/>
        <w:rPr>
          <w:rFonts w:ascii="New Times Roman" w:hAnsi="New Times Roman"/>
          <w:sz w:val="25"/>
          <w:szCs w:val="25"/>
        </w:rPr>
      </w:pPr>
      <w:r w:rsidRPr="00435FD5">
        <w:rPr>
          <w:rFonts w:ascii="New Times Roman" w:hAnsi="New Times Roman"/>
          <w:sz w:val="25"/>
          <w:szCs w:val="25"/>
        </w:rPr>
        <w:t xml:space="preserve">Публикация информации об индивидуальных достижениях тьютора на блоге (конкурс </w:t>
      </w:r>
      <w:proofErr w:type="spellStart"/>
      <w:r w:rsidRPr="00435FD5">
        <w:rPr>
          <w:rFonts w:ascii="New Times Roman" w:hAnsi="New Times Roman"/>
          <w:sz w:val="25"/>
          <w:szCs w:val="25"/>
        </w:rPr>
        <w:t>пед</w:t>
      </w:r>
      <w:proofErr w:type="spellEnd"/>
      <w:r w:rsidRPr="00435FD5">
        <w:rPr>
          <w:rFonts w:ascii="New Times Roman" w:hAnsi="New Times Roman"/>
          <w:sz w:val="25"/>
          <w:szCs w:val="25"/>
        </w:rPr>
        <w:t xml:space="preserve">. мастерства и пр.). </w:t>
      </w:r>
    </w:p>
    <w:p w:rsidR="000D66AA" w:rsidRPr="00435FD5" w:rsidRDefault="000D66AA" w:rsidP="000D66AA">
      <w:pPr>
        <w:pStyle w:val="a3"/>
        <w:numPr>
          <w:ilvl w:val="0"/>
          <w:numId w:val="2"/>
        </w:numPr>
        <w:jc w:val="both"/>
        <w:rPr>
          <w:rFonts w:ascii="New Times Roman" w:hAnsi="New Times Roman"/>
          <w:sz w:val="25"/>
          <w:szCs w:val="25"/>
        </w:rPr>
      </w:pPr>
      <w:r w:rsidRPr="00435FD5">
        <w:rPr>
          <w:rFonts w:ascii="New Times Roman" w:hAnsi="New Times Roman"/>
          <w:sz w:val="25"/>
          <w:szCs w:val="25"/>
        </w:rPr>
        <w:t xml:space="preserve">Бесплатная публикация одного материала в корпоративном </w:t>
      </w:r>
      <w:bookmarkStart w:id="0" w:name="_GoBack"/>
      <w:bookmarkEnd w:id="0"/>
      <w:r w:rsidRPr="00435FD5">
        <w:rPr>
          <w:rFonts w:ascii="New Times Roman" w:hAnsi="New Times Roman"/>
          <w:sz w:val="25"/>
          <w:szCs w:val="25"/>
        </w:rPr>
        <w:t xml:space="preserve">электронном журнале компании в течение календарного года с подтверждением публикации (за доп. плату). </w:t>
      </w:r>
    </w:p>
    <w:p w:rsidR="000D66AA" w:rsidRPr="00435FD5" w:rsidRDefault="000D66AA" w:rsidP="000D66AA">
      <w:pPr>
        <w:pStyle w:val="a3"/>
        <w:numPr>
          <w:ilvl w:val="0"/>
          <w:numId w:val="2"/>
        </w:numPr>
        <w:jc w:val="both"/>
        <w:rPr>
          <w:rFonts w:ascii="New Times Roman" w:hAnsi="New Times Roman"/>
          <w:sz w:val="25"/>
          <w:szCs w:val="25"/>
        </w:rPr>
      </w:pPr>
      <w:r w:rsidRPr="00435FD5">
        <w:rPr>
          <w:rFonts w:ascii="New Times Roman" w:hAnsi="New Times Roman"/>
          <w:sz w:val="25"/>
          <w:szCs w:val="25"/>
        </w:rPr>
        <w:t xml:space="preserve">Деятельность в составе творческих групп с бесплатным документальным подтверждением. </w:t>
      </w:r>
    </w:p>
    <w:p w:rsidR="00A41124" w:rsidRPr="00435FD5" w:rsidRDefault="00A41124" w:rsidP="000D66AA">
      <w:pPr>
        <w:pStyle w:val="a3"/>
        <w:numPr>
          <w:ilvl w:val="0"/>
          <w:numId w:val="2"/>
        </w:numPr>
        <w:jc w:val="both"/>
        <w:rPr>
          <w:rFonts w:ascii="New Times Roman" w:hAnsi="New Times Roman"/>
          <w:sz w:val="25"/>
          <w:szCs w:val="25"/>
        </w:rPr>
      </w:pPr>
      <w:r w:rsidRPr="00435FD5">
        <w:rPr>
          <w:rFonts w:ascii="New Times Roman" w:hAnsi="New Times Roman"/>
          <w:sz w:val="25"/>
          <w:szCs w:val="25"/>
        </w:rPr>
        <w:t xml:space="preserve">Возможность обучать коллег основам технологии на платной основе (при согласовании с ООО «Развивающие игры </w:t>
      </w:r>
      <w:proofErr w:type="spellStart"/>
      <w:r w:rsidRPr="00435FD5">
        <w:rPr>
          <w:rFonts w:ascii="New Times Roman" w:hAnsi="New Times Roman"/>
          <w:sz w:val="25"/>
          <w:szCs w:val="25"/>
        </w:rPr>
        <w:t>Воскобовича</w:t>
      </w:r>
      <w:proofErr w:type="spellEnd"/>
      <w:r w:rsidRPr="00435FD5">
        <w:rPr>
          <w:rFonts w:ascii="New Times Roman" w:hAnsi="New Times Roman"/>
          <w:sz w:val="25"/>
          <w:szCs w:val="25"/>
        </w:rPr>
        <w:t>»)</w:t>
      </w:r>
    </w:p>
    <w:p w:rsidR="000D66AA" w:rsidRPr="00435FD5" w:rsidRDefault="000D66AA" w:rsidP="000D66AA">
      <w:pPr>
        <w:pStyle w:val="a3"/>
        <w:numPr>
          <w:ilvl w:val="0"/>
          <w:numId w:val="2"/>
        </w:numPr>
        <w:jc w:val="both"/>
        <w:rPr>
          <w:rFonts w:ascii="New Times Roman" w:hAnsi="New Times Roman"/>
          <w:sz w:val="25"/>
          <w:szCs w:val="25"/>
        </w:rPr>
      </w:pPr>
      <w:r w:rsidRPr="00435FD5">
        <w:rPr>
          <w:rFonts w:ascii="New Times Roman" w:hAnsi="New Times Roman"/>
          <w:sz w:val="25"/>
          <w:szCs w:val="25"/>
        </w:rPr>
        <w:t>Возможность участия в семинаре «продвинутого» уровня, предполагающего более низкую стоимость в сравнении с первичным обучением.</w:t>
      </w:r>
    </w:p>
    <w:p w:rsidR="000D66AA" w:rsidRPr="00435FD5" w:rsidRDefault="000D66AA" w:rsidP="000D66AA">
      <w:pPr>
        <w:pStyle w:val="a3"/>
        <w:numPr>
          <w:ilvl w:val="0"/>
          <w:numId w:val="2"/>
        </w:numPr>
        <w:jc w:val="both"/>
        <w:rPr>
          <w:rFonts w:ascii="New Times Roman" w:hAnsi="New Times Roman"/>
          <w:sz w:val="25"/>
          <w:szCs w:val="25"/>
        </w:rPr>
      </w:pPr>
      <w:r w:rsidRPr="00435FD5">
        <w:rPr>
          <w:rFonts w:ascii="New Times Roman" w:hAnsi="New Times Roman"/>
          <w:sz w:val="25"/>
          <w:szCs w:val="25"/>
        </w:rPr>
        <w:t>Скидка на продукцию компании (от 10%).</w:t>
      </w:r>
    </w:p>
    <w:p w:rsidR="00435FD5" w:rsidRDefault="00435FD5" w:rsidP="00435FD5">
      <w:pPr>
        <w:jc w:val="both"/>
        <w:rPr>
          <w:rFonts w:ascii="New Times Roman" w:hAnsi="New Times Roman"/>
          <w:sz w:val="24"/>
          <w:szCs w:val="24"/>
        </w:rPr>
      </w:pPr>
    </w:p>
    <w:p w:rsidR="000D66AA" w:rsidRDefault="000D66AA" w:rsidP="000D66AA">
      <w:pPr>
        <w:jc w:val="right"/>
        <w:rPr>
          <w:rFonts w:ascii="New Times Roman" w:hAnsi="New Times Roman"/>
          <w:b/>
          <w:cap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D67ABC4" wp14:editId="1D35580B">
            <wp:extent cx="1903095" cy="414655"/>
            <wp:effectExtent l="0" t="0" r="1905" b="4445"/>
            <wp:docPr id="1" name="Рисунок 1" descr="C:\Users\Любовь\Downloads\Воскобови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ownloads\Воскобович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7BC" w:rsidRPr="00435FD5" w:rsidRDefault="009237BC" w:rsidP="00435FD5">
      <w:pPr>
        <w:spacing w:after="0" w:line="240" w:lineRule="auto"/>
        <w:jc w:val="center"/>
        <w:rPr>
          <w:rFonts w:ascii="New Times Roman" w:hAnsi="New Times Roman"/>
          <w:b/>
          <w:caps/>
          <w:sz w:val="24"/>
          <w:szCs w:val="24"/>
        </w:rPr>
      </w:pPr>
      <w:r w:rsidRPr="00435FD5">
        <w:rPr>
          <w:rFonts w:ascii="New Times Roman" w:hAnsi="New Times Roman"/>
          <w:b/>
          <w:caps/>
          <w:sz w:val="24"/>
          <w:szCs w:val="24"/>
        </w:rPr>
        <w:t>Тьютор</w:t>
      </w:r>
      <w:r w:rsidR="00694D56" w:rsidRPr="00435FD5">
        <w:rPr>
          <w:rFonts w:ascii="New Times Roman" w:hAnsi="New Times Roman"/>
          <w:b/>
          <w:caps/>
          <w:sz w:val="24"/>
          <w:szCs w:val="24"/>
        </w:rPr>
        <w:t>СКИ</w:t>
      </w:r>
      <w:r w:rsidR="00852F45" w:rsidRPr="00435FD5">
        <w:rPr>
          <w:rFonts w:ascii="New Times Roman" w:hAnsi="New Times Roman"/>
          <w:b/>
          <w:caps/>
          <w:sz w:val="24"/>
          <w:szCs w:val="24"/>
        </w:rPr>
        <w:t>Й</w:t>
      </w:r>
      <w:r w:rsidR="00694D56" w:rsidRPr="00435FD5">
        <w:rPr>
          <w:rFonts w:ascii="New Times Roman" w:hAnsi="New Times Roman"/>
          <w:b/>
          <w:caps/>
          <w:sz w:val="24"/>
          <w:szCs w:val="24"/>
        </w:rPr>
        <w:t xml:space="preserve"> ЦЕНТР</w:t>
      </w:r>
    </w:p>
    <w:p w:rsidR="00694D56" w:rsidRPr="00435FD5" w:rsidRDefault="00694D56" w:rsidP="00435FD5">
      <w:pPr>
        <w:spacing w:after="0" w:line="240" w:lineRule="auto"/>
        <w:ind w:firstLine="709"/>
        <w:jc w:val="both"/>
        <w:rPr>
          <w:rFonts w:ascii="New Times Roman" w:hAnsi="New Times Roman"/>
          <w:sz w:val="24"/>
          <w:szCs w:val="24"/>
        </w:rPr>
      </w:pPr>
      <w:proofErr w:type="spellStart"/>
      <w:r w:rsidRPr="00435FD5">
        <w:rPr>
          <w:rFonts w:ascii="New Times Roman" w:hAnsi="New Times Roman"/>
          <w:sz w:val="24"/>
          <w:szCs w:val="24"/>
        </w:rPr>
        <w:t>Тьюторский</w:t>
      </w:r>
      <w:proofErr w:type="spellEnd"/>
      <w:r w:rsidRPr="00435FD5">
        <w:rPr>
          <w:rFonts w:ascii="New Times Roman" w:hAnsi="New Times Roman"/>
          <w:sz w:val="24"/>
          <w:szCs w:val="24"/>
        </w:rPr>
        <w:t xml:space="preserve"> центр (ТЦ) - организация, располагающая высококвалифицированными, опытными специалистами в области педагогики и психологии, владеющими нормативно-правовым, учебно-методическим обеспечением процесса обучения и воспитания детей дошкольного и младшего школьного возраста, обладающими коммуникативными навыками и способными, являясь приверженцами идей автора, мотивировать педагогов на уровне конкретно</w:t>
      </w:r>
      <w:r w:rsidRPr="00435FD5">
        <w:rPr>
          <w:rFonts w:ascii="New Times Roman" w:hAnsi="New Times Roman" w:hint="eastAsia"/>
          <w:sz w:val="24"/>
          <w:szCs w:val="24"/>
        </w:rPr>
        <w:t>й</w:t>
      </w:r>
      <w:r w:rsidRPr="00435FD5">
        <w:rPr>
          <w:rFonts w:ascii="New Times Roman" w:hAnsi="New Times Roman"/>
          <w:sz w:val="24"/>
          <w:szCs w:val="24"/>
        </w:rPr>
        <w:t xml:space="preserve"> организации, района, города, региона к использованию в своей деятельности технологии «Сказочные лабиринты игры» В.В. </w:t>
      </w:r>
      <w:proofErr w:type="spellStart"/>
      <w:r w:rsidRPr="00435FD5">
        <w:rPr>
          <w:rFonts w:ascii="New Times Roman" w:hAnsi="New Times Roman"/>
          <w:sz w:val="24"/>
          <w:szCs w:val="24"/>
        </w:rPr>
        <w:t>Воскобовича</w:t>
      </w:r>
      <w:proofErr w:type="spellEnd"/>
      <w:r w:rsidRPr="00435FD5">
        <w:rPr>
          <w:rFonts w:ascii="New Times Roman" w:hAnsi="New Times Roman"/>
          <w:sz w:val="24"/>
          <w:szCs w:val="24"/>
        </w:rPr>
        <w:t>.</w:t>
      </w:r>
    </w:p>
    <w:p w:rsidR="00743F3E" w:rsidRPr="00435FD5" w:rsidRDefault="00743F3E" w:rsidP="00435FD5">
      <w:pPr>
        <w:spacing w:after="0" w:line="240" w:lineRule="auto"/>
        <w:ind w:firstLine="708"/>
        <w:jc w:val="both"/>
        <w:rPr>
          <w:rFonts w:ascii="New Times Roman" w:hAnsi="New Times Roman"/>
          <w:sz w:val="24"/>
          <w:szCs w:val="24"/>
        </w:rPr>
      </w:pPr>
      <w:r w:rsidRPr="00435FD5">
        <w:rPr>
          <w:rFonts w:ascii="New Times Roman" w:hAnsi="New Times Roman"/>
          <w:sz w:val="24"/>
          <w:szCs w:val="24"/>
        </w:rPr>
        <w:t xml:space="preserve">Идея ТЦ состоит в том числе в оказании консультативной помощи всем заинтересованным лицам (родителям, педагогам) </w:t>
      </w:r>
      <w:r w:rsidR="004B5D6A" w:rsidRPr="00435FD5">
        <w:rPr>
          <w:rFonts w:ascii="New Times Roman" w:hAnsi="New Times Roman"/>
          <w:sz w:val="24"/>
          <w:szCs w:val="24"/>
        </w:rPr>
        <w:t>в различных населенных пунктах России, стран СНГ на бесплатной основе.</w:t>
      </w:r>
    </w:p>
    <w:p w:rsidR="00694D56" w:rsidRPr="00435FD5" w:rsidRDefault="00694D56" w:rsidP="00435FD5">
      <w:pPr>
        <w:spacing w:after="0" w:line="240" w:lineRule="auto"/>
        <w:ind w:firstLine="708"/>
        <w:jc w:val="both"/>
        <w:rPr>
          <w:rFonts w:ascii="New Times Roman" w:hAnsi="New Times Roman"/>
          <w:i/>
          <w:sz w:val="24"/>
          <w:szCs w:val="24"/>
        </w:rPr>
      </w:pPr>
      <w:r w:rsidRPr="00435FD5">
        <w:rPr>
          <w:rFonts w:ascii="New Times Roman" w:hAnsi="New Times Roman"/>
          <w:sz w:val="24"/>
          <w:szCs w:val="24"/>
        </w:rPr>
        <w:t xml:space="preserve">Статус </w:t>
      </w:r>
      <w:r w:rsidR="004B5D6A" w:rsidRPr="00435FD5">
        <w:rPr>
          <w:rFonts w:ascii="New Times Roman" w:hAnsi="New Times Roman"/>
          <w:sz w:val="24"/>
          <w:szCs w:val="24"/>
        </w:rPr>
        <w:t>ТЦ</w:t>
      </w:r>
      <w:r w:rsidRPr="00435FD5">
        <w:rPr>
          <w:rFonts w:ascii="New Times Roman" w:hAnsi="New Times Roman"/>
          <w:sz w:val="24"/>
          <w:szCs w:val="24"/>
        </w:rPr>
        <w:t xml:space="preserve"> присваивается организации при условии одобрения заявки на получение данного статуса со стороны ООО «Развивающие игры </w:t>
      </w:r>
      <w:proofErr w:type="spellStart"/>
      <w:r w:rsidRPr="00435FD5">
        <w:rPr>
          <w:rFonts w:ascii="New Times Roman" w:hAnsi="New Times Roman"/>
          <w:sz w:val="24"/>
          <w:szCs w:val="24"/>
        </w:rPr>
        <w:t>Воскобовича</w:t>
      </w:r>
      <w:proofErr w:type="spellEnd"/>
      <w:r w:rsidRPr="00435FD5">
        <w:rPr>
          <w:rFonts w:ascii="New Times Roman" w:hAnsi="New Times Roman"/>
          <w:sz w:val="24"/>
          <w:szCs w:val="24"/>
        </w:rPr>
        <w:t xml:space="preserve">». </w:t>
      </w:r>
      <w:r w:rsidRPr="00435FD5">
        <w:rPr>
          <w:rFonts w:ascii="New Times Roman" w:hAnsi="New Times Roman"/>
          <w:i/>
          <w:sz w:val="24"/>
          <w:szCs w:val="24"/>
        </w:rPr>
        <w:t xml:space="preserve">Положение «О статусе </w:t>
      </w:r>
      <w:proofErr w:type="spellStart"/>
      <w:r w:rsidRPr="00435FD5">
        <w:rPr>
          <w:rFonts w:ascii="New Times Roman" w:hAnsi="New Times Roman"/>
          <w:i/>
          <w:sz w:val="24"/>
          <w:szCs w:val="24"/>
        </w:rPr>
        <w:t>тьюторского</w:t>
      </w:r>
      <w:proofErr w:type="spellEnd"/>
      <w:r w:rsidRPr="00435FD5">
        <w:rPr>
          <w:rFonts w:ascii="New Times Roman" w:hAnsi="New Times Roman"/>
          <w:i/>
          <w:sz w:val="24"/>
          <w:szCs w:val="24"/>
        </w:rPr>
        <w:t xml:space="preserve"> центра»</w:t>
      </w:r>
      <w:r w:rsidR="00852F45" w:rsidRPr="00435FD5">
        <w:rPr>
          <w:rFonts w:ascii="New Times Roman" w:hAnsi="New Times Roman"/>
          <w:i/>
          <w:sz w:val="24"/>
          <w:szCs w:val="24"/>
        </w:rPr>
        <w:t>, включающее текст заявки,</w:t>
      </w:r>
      <w:r w:rsidRPr="00435FD5">
        <w:rPr>
          <w:rFonts w:ascii="New Times Roman" w:hAnsi="New Times Roman"/>
          <w:i/>
          <w:sz w:val="24"/>
          <w:szCs w:val="24"/>
        </w:rPr>
        <w:t xml:space="preserve"> размещено на сайте </w:t>
      </w:r>
      <w:proofErr w:type="spellStart"/>
      <w:r w:rsidRPr="00435FD5">
        <w:rPr>
          <w:rFonts w:ascii="New Times Roman" w:hAnsi="New Times Roman"/>
          <w:i/>
          <w:sz w:val="24"/>
          <w:szCs w:val="24"/>
          <w:lang w:val="en-US"/>
        </w:rPr>
        <w:t>geokont</w:t>
      </w:r>
      <w:proofErr w:type="spellEnd"/>
      <w:r w:rsidRPr="00435FD5">
        <w:rPr>
          <w:rFonts w:ascii="New Times Roman" w:hAnsi="New Times Roman"/>
          <w:i/>
          <w:sz w:val="24"/>
          <w:szCs w:val="24"/>
        </w:rPr>
        <w:t>.</w:t>
      </w:r>
      <w:proofErr w:type="spellStart"/>
      <w:r w:rsidRPr="00435FD5">
        <w:rPr>
          <w:rFonts w:ascii="New Times Roman" w:hAnsi="New Times Roman"/>
          <w:i/>
          <w:sz w:val="24"/>
          <w:szCs w:val="24"/>
          <w:lang w:val="en-US"/>
        </w:rPr>
        <w:t>ru</w:t>
      </w:r>
      <w:proofErr w:type="spellEnd"/>
      <w:r w:rsidRPr="00435FD5">
        <w:rPr>
          <w:rFonts w:ascii="New Times Roman" w:hAnsi="New Times Roman"/>
          <w:i/>
          <w:sz w:val="24"/>
          <w:szCs w:val="24"/>
        </w:rPr>
        <w:t xml:space="preserve"> в разделе «Наши тьюторы и </w:t>
      </w:r>
      <w:proofErr w:type="spellStart"/>
      <w:r w:rsidRPr="00435FD5">
        <w:rPr>
          <w:rFonts w:ascii="New Times Roman" w:hAnsi="New Times Roman"/>
          <w:i/>
          <w:sz w:val="24"/>
          <w:szCs w:val="24"/>
        </w:rPr>
        <w:t>тьюторские</w:t>
      </w:r>
      <w:proofErr w:type="spellEnd"/>
      <w:r w:rsidRPr="00435FD5">
        <w:rPr>
          <w:rFonts w:ascii="New Times Roman" w:hAnsi="New Times Roman"/>
          <w:i/>
          <w:sz w:val="24"/>
          <w:szCs w:val="24"/>
        </w:rPr>
        <w:t xml:space="preserve"> центры»</w:t>
      </w:r>
      <w:r w:rsidR="00852F45" w:rsidRPr="00435FD5">
        <w:rPr>
          <w:rFonts w:ascii="New Times Roman" w:hAnsi="New Times Roman"/>
          <w:i/>
          <w:sz w:val="24"/>
          <w:szCs w:val="24"/>
        </w:rPr>
        <w:t>.</w:t>
      </w:r>
    </w:p>
    <w:p w:rsidR="00852F45" w:rsidRPr="00435FD5" w:rsidRDefault="00852F45" w:rsidP="00435FD5">
      <w:pPr>
        <w:spacing w:after="0" w:line="240" w:lineRule="auto"/>
        <w:ind w:firstLine="708"/>
        <w:jc w:val="both"/>
        <w:rPr>
          <w:rFonts w:ascii="New Times Roman" w:hAnsi="New Times Roman"/>
          <w:sz w:val="24"/>
          <w:szCs w:val="24"/>
        </w:rPr>
      </w:pPr>
      <w:r w:rsidRPr="00435FD5">
        <w:rPr>
          <w:rFonts w:ascii="New Times Roman" w:hAnsi="New Times Roman"/>
          <w:sz w:val="24"/>
          <w:szCs w:val="24"/>
        </w:rPr>
        <w:t xml:space="preserve">ТЦ открывается при условиях наличия в организации предметно-развивающей среды, позволяющей реализовывать технологию «Сказочные лабиринты игры», не менее одного тьютора с действующим сертификатом, активной работы педагогов и администрации ТЦ по внедрению технологии в работу с детьми, их родителями; обучению коллег на уровне конкретной организации и вне ее использованию игр В.В. </w:t>
      </w:r>
      <w:proofErr w:type="spellStart"/>
      <w:r w:rsidRPr="00435FD5">
        <w:rPr>
          <w:rFonts w:ascii="New Times Roman" w:hAnsi="New Times Roman"/>
          <w:sz w:val="24"/>
          <w:szCs w:val="24"/>
        </w:rPr>
        <w:t>Воскобовича</w:t>
      </w:r>
      <w:proofErr w:type="spellEnd"/>
      <w:r w:rsidRPr="00435FD5">
        <w:rPr>
          <w:rFonts w:ascii="New Times Roman" w:hAnsi="New Times Roman"/>
          <w:sz w:val="24"/>
          <w:szCs w:val="24"/>
        </w:rPr>
        <w:t xml:space="preserve"> в образовательном процессе.</w:t>
      </w:r>
    </w:p>
    <w:p w:rsidR="00852F45" w:rsidRPr="00435FD5" w:rsidRDefault="00852F45" w:rsidP="00435FD5">
      <w:pPr>
        <w:spacing w:after="0" w:line="240" w:lineRule="auto"/>
        <w:jc w:val="both"/>
        <w:rPr>
          <w:rFonts w:ascii="New Times Roman" w:hAnsi="New Times Roman"/>
          <w:sz w:val="24"/>
          <w:szCs w:val="24"/>
        </w:rPr>
      </w:pPr>
      <w:r w:rsidRPr="00435FD5">
        <w:rPr>
          <w:rFonts w:ascii="New Times Roman" w:hAnsi="New Times Roman"/>
          <w:sz w:val="24"/>
          <w:szCs w:val="24"/>
        </w:rPr>
        <w:tab/>
        <w:t xml:space="preserve">Ежегодно до конца мая ответственный за деятельность ТЦ подает отчет в методический отдел ООО «Развивающие игры </w:t>
      </w:r>
      <w:proofErr w:type="spellStart"/>
      <w:r w:rsidRPr="00435FD5">
        <w:rPr>
          <w:rFonts w:ascii="New Times Roman" w:hAnsi="New Times Roman"/>
          <w:sz w:val="24"/>
          <w:szCs w:val="24"/>
        </w:rPr>
        <w:t>Воскобовича</w:t>
      </w:r>
      <w:proofErr w:type="spellEnd"/>
      <w:r w:rsidRPr="00435FD5">
        <w:rPr>
          <w:rFonts w:ascii="New Times Roman" w:hAnsi="New Times Roman"/>
          <w:sz w:val="24"/>
          <w:szCs w:val="24"/>
        </w:rPr>
        <w:t xml:space="preserve">» </w:t>
      </w:r>
      <w:r w:rsidRPr="00435FD5">
        <w:rPr>
          <w:rFonts w:ascii="New Times Roman" w:hAnsi="New Times Roman"/>
          <w:i/>
          <w:sz w:val="24"/>
          <w:szCs w:val="24"/>
        </w:rPr>
        <w:t xml:space="preserve">(см. форму на сайте geokont.ru в разделе «Наши тьюторы и </w:t>
      </w:r>
      <w:proofErr w:type="spellStart"/>
      <w:r w:rsidRPr="00435FD5">
        <w:rPr>
          <w:rFonts w:ascii="New Times Roman" w:hAnsi="New Times Roman"/>
          <w:i/>
          <w:sz w:val="24"/>
          <w:szCs w:val="24"/>
        </w:rPr>
        <w:t>тьюторские</w:t>
      </w:r>
      <w:proofErr w:type="spellEnd"/>
      <w:r w:rsidRPr="00435FD5">
        <w:rPr>
          <w:rFonts w:ascii="New Times Roman" w:hAnsi="New Times Roman"/>
          <w:i/>
          <w:sz w:val="24"/>
          <w:szCs w:val="24"/>
        </w:rPr>
        <w:t xml:space="preserve"> центры»). </w:t>
      </w:r>
      <w:r w:rsidRPr="00435FD5">
        <w:rPr>
          <w:rFonts w:ascii="New Times Roman" w:hAnsi="New Times Roman"/>
          <w:sz w:val="24"/>
          <w:szCs w:val="24"/>
        </w:rPr>
        <w:t>Содержание отчета анализи</w:t>
      </w:r>
      <w:r w:rsidR="0076408A" w:rsidRPr="00435FD5">
        <w:rPr>
          <w:rFonts w:ascii="New Times Roman" w:hAnsi="New Times Roman"/>
          <w:sz w:val="24"/>
          <w:szCs w:val="24"/>
        </w:rPr>
        <w:t>руется с позиции активности ТЦ и наличия действующих тьюторов (не менее одного). Статус ТЦ подлежит продлению только в случае наличия действующего тьютора</w:t>
      </w:r>
      <w:r w:rsidR="00F9516A" w:rsidRPr="00435FD5">
        <w:rPr>
          <w:rFonts w:ascii="New Times Roman" w:hAnsi="New Times Roman"/>
          <w:sz w:val="24"/>
          <w:szCs w:val="24"/>
        </w:rPr>
        <w:t xml:space="preserve"> и сданного в срок отчета</w:t>
      </w:r>
      <w:r w:rsidR="0076408A" w:rsidRPr="00435FD5">
        <w:rPr>
          <w:rFonts w:ascii="New Times Roman" w:hAnsi="New Times Roman"/>
          <w:sz w:val="24"/>
          <w:szCs w:val="24"/>
        </w:rPr>
        <w:t>.</w:t>
      </w:r>
    </w:p>
    <w:p w:rsidR="00F9516A" w:rsidRPr="00435FD5" w:rsidRDefault="00F9516A" w:rsidP="00435FD5">
      <w:pPr>
        <w:spacing w:after="0" w:line="240" w:lineRule="auto"/>
        <w:ind w:firstLine="708"/>
        <w:jc w:val="both"/>
        <w:rPr>
          <w:rFonts w:ascii="New Times Roman" w:hAnsi="New Times Roman"/>
          <w:b/>
          <w:i/>
          <w:sz w:val="24"/>
          <w:szCs w:val="24"/>
        </w:rPr>
      </w:pPr>
      <w:r w:rsidRPr="00435FD5">
        <w:rPr>
          <w:rFonts w:ascii="New Times Roman" w:hAnsi="New Times Roman"/>
          <w:b/>
          <w:i/>
          <w:sz w:val="24"/>
          <w:szCs w:val="24"/>
        </w:rPr>
        <w:t>Привилегии ТЦ:</w:t>
      </w:r>
    </w:p>
    <w:p w:rsidR="004B5D6A" w:rsidRPr="00435FD5" w:rsidRDefault="004B5D6A" w:rsidP="00435F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New Times Roman" w:hAnsi="New Times Roman"/>
          <w:sz w:val="24"/>
          <w:szCs w:val="24"/>
        </w:rPr>
      </w:pPr>
      <w:r w:rsidRPr="00435FD5">
        <w:rPr>
          <w:rFonts w:ascii="New Times Roman" w:hAnsi="New Times Roman"/>
          <w:sz w:val="24"/>
          <w:szCs w:val="24"/>
        </w:rPr>
        <w:t>Первоочередное уведомление об акциях, мероприятиях, новой продукции компании по электронной почте.</w:t>
      </w:r>
    </w:p>
    <w:p w:rsidR="00BA60CF" w:rsidRPr="00435FD5" w:rsidRDefault="00BA60CF" w:rsidP="00435F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New Times Roman" w:hAnsi="New Times Roman"/>
          <w:sz w:val="24"/>
          <w:szCs w:val="24"/>
        </w:rPr>
      </w:pPr>
      <w:r w:rsidRPr="00435FD5">
        <w:rPr>
          <w:rFonts w:ascii="New Times Roman" w:hAnsi="New Times Roman"/>
          <w:sz w:val="24"/>
          <w:szCs w:val="24"/>
        </w:rPr>
        <w:t xml:space="preserve">Эксклюзивный доступ к некоторым методическим материалам. </w:t>
      </w:r>
    </w:p>
    <w:p w:rsidR="00BA60CF" w:rsidRPr="00435FD5" w:rsidRDefault="00BA60CF" w:rsidP="00435F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New Times Roman" w:hAnsi="New Times Roman"/>
          <w:sz w:val="24"/>
          <w:szCs w:val="24"/>
        </w:rPr>
      </w:pPr>
      <w:r w:rsidRPr="00435FD5">
        <w:rPr>
          <w:rFonts w:ascii="New Times Roman" w:hAnsi="New Times Roman"/>
          <w:sz w:val="24"/>
          <w:szCs w:val="24"/>
        </w:rPr>
        <w:t>Возможность участвовать в создании и апробации новых игр и пособий.</w:t>
      </w:r>
    </w:p>
    <w:p w:rsidR="00743F3E" w:rsidRPr="00435FD5" w:rsidRDefault="00BA60CF" w:rsidP="00435F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New Times Roman" w:hAnsi="New Times Roman"/>
          <w:sz w:val="24"/>
          <w:szCs w:val="24"/>
        </w:rPr>
      </w:pPr>
      <w:r w:rsidRPr="00435FD5">
        <w:rPr>
          <w:rFonts w:ascii="New Times Roman" w:hAnsi="New Times Roman"/>
          <w:sz w:val="24"/>
          <w:szCs w:val="24"/>
          <w:lang w:val="en-US"/>
        </w:rPr>
        <w:t>S</w:t>
      </w:r>
      <w:r w:rsidR="00743F3E" w:rsidRPr="00435FD5">
        <w:rPr>
          <w:rFonts w:ascii="New Times Roman" w:hAnsi="New Times Roman"/>
          <w:sz w:val="24"/>
          <w:szCs w:val="24"/>
          <w:lang w:val="en-US"/>
        </w:rPr>
        <w:t>kype</w:t>
      </w:r>
      <w:r w:rsidR="009719DD" w:rsidRPr="00435FD5">
        <w:rPr>
          <w:rFonts w:ascii="New Times Roman" w:hAnsi="New Times Roman"/>
          <w:sz w:val="24"/>
          <w:szCs w:val="24"/>
        </w:rPr>
        <w:t>-консультации по методическим и</w:t>
      </w:r>
      <w:r w:rsidR="00743F3E" w:rsidRPr="00435FD5">
        <w:rPr>
          <w:rFonts w:ascii="New Times Roman" w:hAnsi="New Times Roman"/>
          <w:sz w:val="24"/>
          <w:szCs w:val="24"/>
        </w:rPr>
        <w:t xml:space="preserve"> организационным вопросам.</w:t>
      </w:r>
    </w:p>
    <w:p w:rsidR="00BA60CF" w:rsidRPr="00435FD5" w:rsidRDefault="00BA60CF" w:rsidP="00435F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New Times Roman" w:hAnsi="New Times Roman"/>
          <w:sz w:val="24"/>
          <w:szCs w:val="24"/>
        </w:rPr>
      </w:pPr>
      <w:r w:rsidRPr="00435FD5">
        <w:rPr>
          <w:rFonts w:ascii="New Times Roman" w:hAnsi="New Times Roman"/>
          <w:sz w:val="24"/>
          <w:szCs w:val="24"/>
        </w:rPr>
        <w:t xml:space="preserve">Предоставление дизайнерской поддержки при оформлении презентаций и прочих материалов. </w:t>
      </w:r>
    </w:p>
    <w:p w:rsidR="00BA60CF" w:rsidRPr="00435FD5" w:rsidRDefault="00BA60CF" w:rsidP="00435F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New Times Roman" w:hAnsi="New Times Roman"/>
          <w:sz w:val="24"/>
          <w:szCs w:val="24"/>
        </w:rPr>
      </w:pPr>
      <w:r w:rsidRPr="00435FD5">
        <w:rPr>
          <w:rFonts w:ascii="New Times Roman" w:hAnsi="New Times Roman"/>
          <w:sz w:val="24"/>
          <w:szCs w:val="24"/>
        </w:rPr>
        <w:t>Публикация новостей о ТЦ на блоге voskobovich.su</w:t>
      </w:r>
    </w:p>
    <w:p w:rsidR="00BA60CF" w:rsidRPr="00435FD5" w:rsidRDefault="00BA60CF" w:rsidP="00435F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New Times Roman" w:hAnsi="New Times Roman"/>
          <w:sz w:val="24"/>
          <w:szCs w:val="24"/>
        </w:rPr>
      </w:pPr>
      <w:r w:rsidRPr="00435FD5">
        <w:rPr>
          <w:rFonts w:ascii="New Times Roman" w:hAnsi="New Times Roman"/>
          <w:sz w:val="24"/>
          <w:szCs w:val="24"/>
        </w:rPr>
        <w:t xml:space="preserve">Специальные мероприятия только для ТЦ: обучающие вебинары; виртуальные всероссийские семинары с возможностью выступления только для коллектива ТЦ. </w:t>
      </w:r>
    </w:p>
    <w:p w:rsidR="009237BC" w:rsidRPr="00435FD5" w:rsidRDefault="00F9516A" w:rsidP="00435F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New Times Roman" w:hAnsi="New Times Roman"/>
          <w:sz w:val="24"/>
          <w:szCs w:val="24"/>
        </w:rPr>
      </w:pPr>
      <w:r w:rsidRPr="00435FD5">
        <w:rPr>
          <w:rFonts w:ascii="New Times Roman" w:hAnsi="New Times Roman"/>
          <w:sz w:val="24"/>
          <w:szCs w:val="24"/>
        </w:rPr>
        <w:t>Обеспечение научного</w:t>
      </w:r>
      <w:r w:rsidR="009237BC" w:rsidRPr="00435FD5">
        <w:rPr>
          <w:rFonts w:ascii="New Times Roman" w:hAnsi="New Times Roman"/>
          <w:sz w:val="24"/>
          <w:szCs w:val="24"/>
        </w:rPr>
        <w:t xml:space="preserve"> руководств</w:t>
      </w:r>
      <w:r w:rsidRPr="00435FD5">
        <w:rPr>
          <w:rFonts w:ascii="New Times Roman" w:hAnsi="New Times Roman"/>
          <w:sz w:val="24"/>
          <w:szCs w:val="24"/>
        </w:rPr>
        <w:t>а</w:t>
      </w:r>
      <w:r w:rsidR="009237BC" w:rsidRPr="00435FD5">
        <w:rPr>
          <w:rFonts w:ascii="New Times Roman" w:hAnsi="New Times Roman"/>
          <w:sz w:val="24"/>
          <w:szCs w:val="24"/>
        </w:rPr>
        <w:t xml:space="preserve"> инновационной деятельност</w:t>
      </w:r>
      <w:r w:rsidRPr="00435FD5">
        <w:rPr>
          <w:rFonts w:ascii="New Times Roman" w:hAnsi="New Times Roman"/>
          <w:sz w:val="24"/>
          <w:szCs w:val="24"/>
        </w:rPr>
        <w:t>и</w:t>
      </w:r>
      <w:r w:rsidR="009237BC" w:rsidRPr="00435FD5">
        <w:rPr>
          <w:rFonts w:ascii="New Times Roman" w:hAnsi="New Times Roman"/>
          <w:sz w:val="24"/>
          <w:szCs w:val="24"/>
        </w:rPr>
        <w:t xml:space="preserve"> </w:t>
      </w:r>
      <w:r w:rsidRPr="00435FD5">
        <w:rPr>
          <w:rFonts w:ascii="New Times Roman" w:hAnsi="New Times Roman"/>
          <w:sz w:val="24"/>
          <w:szCs w:val="24"/>
        </w:rPr>
        <w:t xml:space="preserve">со стороны остепененных сотрудников методического отдела ООО «Развивающие игры </w:t>
      </w:r>
      <w:proofErr w:type="spellStart"/>
      <w:r w:rsidRPr="00435FD5">
        <w:rPr>
          <w:rFonts w:ascii="New Times Roman" w:hAnsi="New Times Roman"/>
          <w:sz w:val="24"/>
          <w:szCs w:val="24"/>
        </w:rPr>
        <w:t>Воскобовича</w:t>
      </w:r>
      <w:proofErr w:type="spellEnd"/>
      <w:r w:rsidRPr="00435FD5">
        <w:rPr>
          <w:rFonts w:ascii="New Times Roman" w:hAnsi="New Times Roman"/>
          <w:sz w:val="24"/>
          <w:szCs w:val="24"/>
        </w:rPr>
        <w:t xml:space="preserve">» </w:t>
      </w:r>
      <w:r w:rsidR="009237BC" w:rsidRPr="00435FD5">
        <w:rPr>
          <w:rFonts w:ascii="New Times Roman" w:hAnsi="New Times Roman"/>
          <w:sz w:val="24"/>
          <w:szCs w:val="24"/>
        </w:rPr>
        <w:t xml:space="preserve">с момента подачи заявки и заканчивая итогом ее деятельности </w:t>
      </w:r>
      <w:r w:rsidRPr="00435FD5">
        <w:rPr>
          <w:rFonts w:ascii="New Times Roman" w:hAnsi="New Times Roman"/>
          <w:sz w:val="24"/>
          <w:szCs w:val="24"/>
        </w:rPr>
        <w:t>(</w:t>
      </w:r>
      <w:r w:rsidR="009237BC" w:rsidRPr="00435FD5">
        <w:rPr>
          <w:rFonts w:ascii="New Times Roman" w:hAnsi="New Times Roman"/>
          <w:sz w:val="24"/>
          <w:szCs w:val="24"/>
        </w:rPr>
        <w:t>создание инновационных продуктов и пр.</w:t>
      </w:r>
      <w:r w:rsidRPr="00435FD5">
        <w:rPr>
          <w:rFonts w:ascii="New Times Roman" w:hAnsi="New Times Roman"/>
          <w:sz w:val="24"/>
          <w:szCs w:val="24"/>
        </w:rPr>
        <w:t>).</w:t>
      </w:r>
      <w:r w:rsidR="009237BC" w:rsidRPr="00435FD5">
        <w:rPr>
          <w:rFonts w:ascii="New Times Roman" w:hAnsi="New Times Roman"/>
          <w:sz w:val="24"/>
          <w:szCs w:val="24"/>
        </w:rPr>
        <w:t xml:space="preserve"> </w:t>
      </w:r>
    </w:p>
    <w:p w:rsidR="009237BC" w:rsidRPr="00435FD5" w:rsidRDefault="009237BC" w:rsidP="00435F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New Times Roman" w:hAnsi="New Times Roman"/>
          <w:sz w:val="24"/>
          <w:szCs w:val="24"/>
        </w:rPr>
      </w:pPr>
      <w:r w:rsidRPr="00435FD5">
        <w:rPr>
          <w:rFonts w:ascii="New Times Roman" w:hAnsi="New Times Roman"/>
          <w:sz w:val="24"/>
          <w:szCs w:val="24"/>
        </w:rPr>
        <w:t xml:space="preserve">Оформление </w:t>
      </w:r>
      <w:r w:rsidR="00F9516A" w:rsidRPr="00435FD5">
        <w:rPr>
          <w:rFonts w:ascii="New Times Roman" w:hAnsi="New Times Roman"/>
          <w:sz w:val="24"/>
          <w:szCs w:val="24"/>
        </w:rPr>
        <w:t>«</w:t>
      </w:r>
      <w:r w:rsidRPr="00435FD5">
        <w:rPr>
          <w:rFonts w:ascii="New Times Roman" w:hAnsi="New Times Roman"/>
          <w:sz w:val="24"/>
          <w:szCs w:val="24"/>
        </w:rPr>
        <w:t>писем поддержки</w:t>
      </w:r>
      <w:r w:rsidR="00F9516A" w:rsidRPr="00435FD5">
        <w:rPr>
          <w:rFonts w:ascii="New Times Roman" w:hAnsi="New Times Roman"/>
          <w:sz w:val="24"/>
          <w:szCs w:val="24"/>
        </w:rPr>
        <w:t>»</w:t>
      </w:r>
      <w:r w:rsidRPr="00435FD5">
        <w:rPr>
          <w:rFonts w:ascii="New Times Roman" w:hAnsi="New Times Roman"/>
          <w:sz w:val="24"/>
          <w:szCs w:val="24"/>
        </w:rPr>
        <w:t xml:space="preserve"> для педагогов ТЦ, реализующих технологию "Сказочные лабиринты игры" (для участников конкурсов различного уровня). </w:t>
      </w:r>
    </w:p>
    <w:p w:rsidR="006331DD" w:rsidRPr="00435FD5" w:rsidRDefault="009237BC" w:rsidP="00435F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New Times Roman" w:hAnsi="New Times Roman"/>
          <w:sz w:val="24"/>
          <w:szCs w:val="24"/>
        </w:rPr>
      </w:pPr>
      <w:r w:rsidRPr="00435FD5">
        <w:rPr>
          <w:rFonts w:ascii="New Times Roman" w:hAnsi="New Times Roman"/>
          <w:sz w:val="24"/>
          <w:szCs w:val="24"/>
        </w:rPr>
        <w:t xml:space="preserve">Издание </w:t>
      </w:r>
      <w:r w:rsidR="006331DD" w:rsidRPr="00435FD5">
        <w:rPr>
          <w:rFonts w:ascii="New Times Roman" w:hAnsi="New Times Roman"/>
          <w:sz w:val="24"/>
          <w:szCs w:val="24"/>
        </w:rPr>
        <w:t xml:space="preserve">на всероссийском уровне </w:t>
      </w:r>
      <w:r w:rsidRPr="00435FD5">
        <w:rPr>
          <w:rFonts w:ascii="New Times Roman" w:hAnsi="New Times Roman"/>
          <w:sz w:val="24"/>
          <w:szCs w:val="24"/>
        </w:rPr>
        <w:t>методических пособий</w:t>
      </w:r>
      <w:r w:rsidR="006331DD" w:rsidRPr="00435FD5">
        <w:rPr>
          <w:rFonts w:ascii="New Times Roman" w:hAnsi="New Times Roman"/>
          <w:sz w:val="24"/>
          <w:szCs w:val="24"/>
        </w:rPr>
        <w:t xml:space="preserve"> об опыте работы конкретного ТЦ.</w:t>
      </w:r>
    </w:p>
    <w:p w:rsidR="006331DD" w:rsidRPr="00435FD5" w:rsidRDefault="009237BC" w:rsidP="00435F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New Times Roman" w:hAnsi="New Times Roman"/>
          <w:sz w:val="24"/>
          <w:szCs w:val="24"/>
        </w:rPr>
      </w:pPr>
      <w:r w:rsidRPr="00435FD5">
        <w:rPr>
          <w:rFonts w:ascii="New Times Roman" w:hAnsi="New Times Roman"/>
          <w:sz w:val="24"/>
          <w:szCs w:val="24"/>
        </w:rPr>
        <w:t xml:space="preserve">Создание страницы на ТЦ на сайте </w:t>
      </w:r>
      <w:proofErr w:type="spellStart"/>
      <w:r w:rsidR="006331DD" w:rsidRPr="00435FD5">
        <w:rPr>
          <w:rFonts w:ascii="New Times Roman" w:hAnsi="New Times Roman"/>
          <w:sz w:val="24"/>
          <w:szCs w:val="24"/>
          <w:lang w:val="en-US"/>
        </w:rPr>
        <w:t>geokont</w:t>
      </w:r>
      <w:proofErr w:type="spellEnd"/>
      <w:r w:rsidR="006331DD" w:rsidRPr="00435FD5">
        <w:rPr>
          <w:rFonts w:ascii="New Times Roman" w:hAnsi="New Times Roman"/>
          <w:sz w:val="24"/>
          <w:szCs w:val="24"/>
        </w:rPr>
        <w:t>.</w:t>
      </w:r>
      <w:proofErr w:type="spellStart"/>
      <w:r w:rsidR="006331DD" w:rsidRPr="00435FD5">
        <w:rPr>
          <w:rFonts w:ascii="New Times Roman" w:hAnsi="New Times Roman"/>
          <w:sz w:val="24"/>
          <w:szCs w:val="24"/>
          <w:lang w:val="en-US"/>
        </w:rPr>
        <w:t>ru</w:t>
      </w:r>
      <w:proofErr w:type="spellEnd"/>
      <w:r w:rsidR="004B5D6A" w:rsidRPr="00435FD5">
        <w:rPr>
          <w:rFonts w:ascii="New Times Roman" w:hAnsi="New Times Roman"/>
          <w:sz w:val="24"/>
          <w:szCs w:val="24"/>
        </w:rPr>
        <w:t xml:space="preserve"> (для активных ТЦ)</w:t>
      </w:r>
    </w:p>
    <w:p w:rsidR="006331DD" w:rsidRPr="00435FD5" w:rsidRDefault="009237BC" w:rsidP="00435F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New Times Roman" w:hAnsi="New Times Roman"/>
          <w:sz w:val="24"/>
          <w:szCs w:val="24"/>
        </w:rPr>
      </w:pPr>
      <w:r w:rsidRPr="00435FD5">
        <w:rPr>
          <w:rFonts w:ascii="New Times Roman" w:hAnsi="New Times Roman"/>
          <w:sz w:val="24"/>
          <w:szCs w:val="24"/>
        </w:rPr>
        <w:t xml:space="preserve">Бесплатная публикация </w:t>
      </w:r>
      <w:r w:rsidR="004B5D6A" w:rsidRPr="00435FD5">
        <w:rPr>
          <w:rFonts w:ascii="New Times Roman" w:hAnsi="New Times Roman"/>
          <w:sz w:val="24"/>
          <w:szCs w:val="24"/>
        </w:rPr>
        <w:t xml:space="preserve">одного </w:t>
      </w:r>
      <w:r w:rsidRPr="00435FD5">
        <w:rPr>
          <w:rFonts w:ascii="New Times Roman" w:hAnsi="New Times Roman"/>
          <w:sz w:val="24"/>
          <w:szCs w:val="24"/>
        </w:rPr>
        <w:t xml:space="preserve">материала </w:t>
      </w:r>
      <w:r w:rsidR="004B5D6A" w:rsidRPr="00435FD5">
        <w:rPr>
          <w:rFonts w:ascii="New Times Roman" w:hAnsi="New Times Roman"/>
          <w:sz w:val="24"/>
          <w:szCs w:val="24"/>
        </w:rPr>
        <w:t xml:space="preserve">от ТЦ </w:t>
      </w:r>
      <w:r w:rsidRPr="00435FD5">
        <w:rPr>
          <w:rFonts w:ascii="New Times Roman" w:hAnsi="New Times Roman"/>
          <w:sz w:val="24"/>
          <w:szCs w:val="24"/>
        </w:rPr>
        <w:t xml:space="preserve">в корпоративном </w:t>
      </w:r>
      <w:r w:rsidR="00BB18A8" w:rsidRPr="00435FD5">
        <w:rPr>
          <w:rFonts w:ascii="New Times Roman" w:hAnsi="New Times Roman"/>
          <w:sz w:val="24"/>
          <w:szCs w:val="24"/>
        </w:rPr>
        <w:t xml:space="preserve">электронном </w:t>
      </w:r>
      <w:r w:rsidRPr="00435FD5">
        <w:rPr>
          <w:rFonts w:ascii="New Times Roman" w:hAnsi="New Times Roman"/>
          <w:sz w:val="24"/>
          <w:szCs w:val="24"/>
        </w:rPr>
        <w:t xml:space="preserve">журнале компании </w:t>
      </w:r>
      <w:r w:rsidR="004B5D6A" w:rsidRPr="00435FD5">
        <w:rPr>
          <w:rFonts w:ascii="New Times Roman" w:hAnsi="New Times Roman"/>
          <w:sz w:val="24"/>
          <w:szCs w:val="24"/>
        </w:rPr>
        <w:t>в течение календарного года с</w:t>
      </w:r>
      <w:r w:rsidRPr="00435FD5">
        <w:rPr>
          <w:rFonts w:ascii="New Times Roman" w:hAnsi="New Times Roman"/>
          <w:sz w:val="24"/>
          <w:szCs w:val="24"/>
        </w:rPr>
        <w:t xml:space="preserve"> бесплатным подтверждением публикации. </w:t>
      </w:r>
    </w:p>
    <w:p w:rsidR="006331DD" w:rsidRPr="00435FD5" w:rsidRDefault="009237BC" w:rsidP="00435F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New Times Roman" w:hAnsi="New Times Roman"/>
          <w:sz w:val="24"/>
          <w:szCs w:val="24"/>
        </w:rPr>
      </w:pPr>
      <w:r w:rsidRPr="00435FD5">
        <w:rPr>
          <w:rFonts w:ascii="New Times Roman" w:hAnsi="New Times Roman"/>
          <w:sz w:val="24"/>
          <w:szCs w:val="24"/>
        </w:rPr>
        <w:t xml:space="preserve">Благодарность в конце учебного года за успехи в работе (при условии сданного отчета и соответствующего его содержания). </w:t>
      </w:r>
    </w:p>
    <w:p w:rsidR="00743F3E" w:rsidRPr="00435FD5" w:rsidRDefault="00743F3E" w:rsidP="00435F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New Times Roman" w:hAnsi="New Times Roman"/>
          <w:sz w:val="24"/>
          <w:szCs w:val="24"/>
        </w:rPr>
      </w:pPr>
      <w:r w:rsidRPr="00435FD5">
        <w:rPr>
          <w:rFonts w:ascii="New Times Roman" w:hAnsi="New Times Roman"/>
          <w:sz w:val="24"/>
          <w:szCs w:val="24"/>
        </w:rPr>
        <w:t>Специальные условия участия в конференциях, мероприятиях компании.</w:t>
      </w:r>
    </w:p>
    <w:p w:rsidR="00743F3E" w:rsidRPr="00435FD5" w:rsidRDefault="009237BC" w:rsidP="00435F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New Times Roman" w:hAnsi="New Times Roman"/>
          <w:sz w:val="24"/>
          <w:szCs w:val="24"/>
        </w:rPr>
      </w:pPr>
      <w:r w:rsidRPr="00435FD5">
        <w:rPr>
          <w:rFonts w:ascii="New Times Roman" w:hAnsi="New Times Roman"/>
          <w:sz w:val="24"/>
          <w:szCs w:val="24"/>
        </w:rPr>
        <w:t>Скидка на обучение сотрудников (</w:t>
      </w:r>
      <w:r w:rsidR="006331DD" w:rsidRPr="00435FD5">
        <w:rPr>
          <w:rFonts w:ascii="New Times Roman" w:hAnsi="New Times Roman"/>
          <w:sz w:val="24"/>
          <w:szCs w:val="24"/>
        </w:rPr>
        <w:t>от 10%</w:t>
      </w:r>
      <w:r w:rsidR="00743F3E" w:rsidRPr="00435FD5">
        <w:rPr>
          <w:rFonts w:ascii="New Times Roman" w:hAnsi="New Times Roman"/>
          <w:sz w:val="24"/>
          <w:szCs w:val="24"/>
        </w:rPr>
        <w:t>).</w:t>
      </w:r>
    </w:p>
    <w:p w:rsidR="009237BC" w:rsidRPr="00435FD5" w:rsidRDefault="009237BC" w:rsidP="00435F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New Times Roman" w:hAnsi="New Times Roman"/>
          <w:sz w:val="24"/>
          <w:szCs w:val="24"/>
        </w:rPr>
      </w:pPr>
      <w:r w:rsidRPr="00435FD5">
        <w:rPr>
          <w:rFonts w:ascii="New Times Roman" w:hAnsi="New Times Roman"/>
          <w:sz w:val="24"/>
          <w:szCs w:val="24"/>
        </w:rPr>
        <w:t>Скидка на продукцию компании (</w:t>
      </w:r>
      <w:r w:rsidR="00743F3E" w:rsidRPr="00435FD5">
        <w:rPr>
          <w:rFonts w:ascii="New Times Roman" w:hAnsi="New Times Roman"/>
          <w:sz w:val="24"/>
          <w:szCs w:val="24"/>
        </w:rPr>
        <w:t>от 12%, может ежегодно пересматриваться в большую сторону с учетом сданного отчета в конце уч. года</w:t>
      </w:r>
      <w:r w:rsidRPr="00435FD5">
        <w:rPr>
          <w:rFonts w:ascii="New Times Roman" w:hAnsi="New Times Roman"/>
          <w:sz w:val="24"/>
          <w:szCs w:val="24"/>
        </w:rPr>
        <w:t>)</w:t>
      </w:r>
      <w:r w:rsidR="00743F3E" w:rsidRPr="00435FD5">
        <w:rPr>
          <w:rFonts w:ascii="New Times Roman" w:hAnsi="New Times Roman"/>
          <w:sz w:val="24"/>
          <w:szCs w:val="24"/>
        </w:rPr>
        <w:t>.</w:t>
      </w:r>
      <w:r w:rsidRPr="00435FD5">
        <w:rPr>
          <w:rFonts w:ascii="New Times Roman" w:hAnsi="New Times Roman"/>
          <w:sz w:val="24"/>
          <w:szCs w:val="24"/>
        </w:rPr>
        <w:t xml:space="preserve"> </w:t>
      </w:r>
    </w:p>
    <w:sectPr w:rsidR="009237BC" w:rsidRPr="00435FD5" w:rsidSect="00435FD5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8473B"/>
    <w:multiLevelType w:val="hybridMultilevel"/>
    <w:tmpl w:val="E0C20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76689"/>
    <w:multiLevelType w:val="hybridMultilevel"/>
    <w:tmpl w:val="5F469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53E"/>
    <w:rsid w:val="000D66AA"/>
    <w:rsid w:val="00145450"/>
    <w:rsid w:val="00155B4D"/>
    <w:rsid w:val="00195F0E"/>
    <w:rsid w:val="001F7181"/>
    <w:rsid w:val="00435FD5"/>
    <w:rsid w:val="004B5D6A"/>
    <w:rsid w:val="006331DD"/>
    <w:rsid w:val="00694D56"/>
    <w:rsid w:val="00743F3E"/>
    <w:rsid w:val="0076408A"/>
    <w:rsid w:val="00852F45"/>
    <w:rsid w:val="008C753E"/>
    <w:rsid w:val="009237BC"/>
    <w:rsid w:val="009719DD"/>
    <w:rsid w:val="00A41124"/>
    <w:rsid w:val="00A70CD0"/>
    <w:rsid w:val="00BA60CF"/>
    <w:rsid w:val="00BB18A8"/>
    <w:rsid w:val="00DC4FFF"/>
    <w:rsid w:val="00F9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50F0"/>
  <w15:chartTrackingRefBased/>
  <w15:docId w15:val="{E80E434B-B18E-4EB1-A1C7-733889EC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17</cp:revision>
  <cp:lastPrinted>2018-05-29T09:35:00Z</cp:lastPrinted>
  <dcterms:created xsi:type="dcterms:W3CDTF">2016-05-20T08:15:00Z</dcterms:created>
  <dcterms:modified xsi:type="dcterms:W3CDTF">2018-05-29T09:35:00Z</dcterms:modified>
</cp:coreProperties>
</file>