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16" w:rsidRDefault="009C2016" w:rsidP="009C2016">
      <w:pPr>
        <w:spacing w:before="192" w:after="0" w:line="240" w:lineRule="auto"/>
        <w:textAlignment w:val="baseline"/>
        <w:rPr>
          <w:rFonts w:ascii="Times New Roman" w:eastAsia="+mn-ea" w:hAnsi="Times New Roman" w:cs="Times New Roman"/>
          <w:sz w:val="28"/>
          <w:szCs w:val="28"/>
          <w:lang w:eastAsia="ru-RU"/>
        </w:rPr>
      </w:pPr>
      <w:r w:rsidRPr="009C2016">
        <w:rPr>
          <w:rFonts w:ascii="Times New Roman" w:eastAsia="+mn-ea" w:hAnsi="Times New Roman" w:cs="Times New Roman"/>
          <w:b/>
          <w:sz w:val="28"/>
          <w:szCs w:val="28"/>
          <w:lang w:eastAsia="ru-RU"/>
        </w:rPr>
        <w:t>Слайд</w:t>
      </w:r>
      <w:r>
        <w:rPr>
          <w:rFonts w:ascii="Times New Roman" w:eastAsia="+mn-ea" w:hAnsi="Times New Roman" w:cs="Times New Roman"/>
          <w:b/>
          <w:sz w:val="28"/>
          <w:szCs w:val="28"/>
          <w:lang w:eastAsia="ru-RU"/>
        </w:rPr>
        <w:t xml:space="preserve"> 1</w:t>
      </w:r>
      <w:bookmarkStart w:id="0" w:name="_GoBack"/>
      <w:bookmarkEnd w:id="0"/>
      <w:r w:rsidRPr="009C2016">
        <w:rPr>
          <w:rFonts w:ascii="Times New Roman" w:eastAsia="+mn-ea" w:hAnsi="Times New Roman" w:cs="Times New Roman"/>
          <w:sz w:val="28"/>
          <w:szCs w:val="28"/>
          <w:lang w:eastAsia="ru-RU"/>
        </w:rPr>
        <w:t>.</w:t>
      </w:r>
    </w:p>
    <w:p w:rsidR="009C2016" w:rsidRPr="009C2016" w:rsidRDefault="009C2016" w:rsidP="009C2016">
      <w:pPr>
        <w:spacing w:before="192" w:after="0" w:line="240" w:lineRule="auto"/>
        <w:textAlignment w:val="baseline"/>
        <w:rPr>
          <w:rFonts w:ascii="Times New Roman" w:eastAsia="Times New Roman" w:hAnsi="Times New Roman" w:cs="Times New Roman"/>
          <w:sz w:val="36"/>
          <w:szCs w:val="36"/>
          <w:lang w:eastAsia="ru-RU"/>
        </w:rPr>
      </w:pPr>
      <w:r w:rsidRPr="009C2016">
        <w:rPr>
          <w:rFonts w:ascii="Monotype Corsiva" w:eastAsia="+mn-ea" w:hAnsi="Monotype Corsiva" w:cs="Times New Roman"/>
          <w:color w:val="161645"/>
          <w:sz w:val="36"/>
          <w:szCs w:val="36"/>
          <w:lang w:eastAsia="ru-RU"/>
        </w:rPr>
        <w:t>Формирование звуковой аналитико-синтетической активности как предпосылки обучения грамоте детей старшего дошкольного возраста средствами игр В.Воскобовича</w:t>
      </w:r>
    </w:p>
    <w:p w:rsidR="009C2016" w:rsidRPr="009C2016" w:rsidRDefault="009C2016" w:rsidP="00C11B3F">
      <w:pPr>
        <w:spacing w:after="0"/>
        <w:jc w:val="both"/>
        <w:rPr>
          <w:rFonts w:ascii="Times New Roman" w:hAnsi="Times New Roman" w:cs="Times New Roman"/>
          <w:b/>
          <w:sz w:val="36"/>
          <w:szCs w:val="36"/>
        </w:rPr>
      </w:pPr>
    </w:p>
    <w:p w:rsidR="007D3F9F" w:rsidRPr="00C11B3F" w:rsidRDefault="007D3F9F" w:rsidP="00C11B3F">
      <w:pPr>
        <w:spacing w:after="0"/>
        <w:jc w:val="both"/>
        <w:rPr>
          <w:rFonts w:ascii="Times New Roman" w:hAnsi="Times New Roman" w:cs="Times New Roman"/>
          <w:b/>
          <w:sz w:val="28"/>
          <w:szCs w:val="28"/>
        </w:rPr>
      </w:pPr>
      <w:r w:rsidRPr="00C11B3F">
        <w:rPr>
          <w:rFonts w:ascii="Times New Roman" w:hAnsi="Times New Roman" w:cs="Times New Roman"/>
          <w:b/>
          <w:sz w:val="28"/>
          <w:szCs w:val="28"/>
        </w:rPr>
        <w:t xml:space="preserve">Слайд 2 </w:t>
      </w:r>
    </w:p>
    <w:p w:rsidR="007D3F9F" w:rsidRPr="00C11B3F" w:rsidRDefault="007D3F9F" w:rsidP="00C11B3F">
      <w:pPr>
        <w:spacing w:after="0"/>
        <w:jc w:val="both"/>
        <w:rPr>
          <w:rFonts w:ascii="Times New Roman" w:hAnsi="Times New Roman" w:cs="Times New Roman"/>
          <w:sz w:val="28"/>
          <w:szCs w:val="28"/>
        </w:rPr>
      </w:pPr>
      <w:r w:rsidRPr="00C11B3F">
        <w:rPr>
          <w:rFonts w:ascii="Times New Roman" w:hAnsi="Times New Roman" w:cs="Times New Roman"/>
          <w:sz w:val="28"/>
          <w:szCs w:val="28"/>
        </w:rPr>
        <w:t xml:space="preserve">Теория и практика воспитательной работы, убедительно доказывают, что развитие фонематических процессов положительно влияют на становление всей речевой системы в целом. Восприятие речи, овладением её звуковой стороной полностью зависит от сформированности и развития слуха. </w:t>
      </w:r>
      <w:r w:rsidRPr="00C11B3F">
        <w:rPr>
          <w:rFonts w:ascii="Times New Roman" w:hAnsi="Times New Roman" w:cs="Times New Roman"/>
          <w:b/>
          <w:i/>
          <w:sz w:val="28"/>
          <w:szCs w:val="28"/>
        </w:rPr>
        <w:t>Обучение звуковому анализу слова</w:t>
      </w:r>
      <w:r w:rsidRPr="00C11B3F">
        <w:rPr>
          <w:rFonts w:ascii="Times New Roman" w:hAnsi="Times New Roman" w:cs="Times New Roman"/>
          <w:sz w:val="28"/>
          <w:szCs w:val="28"/>
        </w:rPr>
        <w:t xml:space="preserve"> является </w:t>
      </w:r>
      <w:r w:rsidRPr="00C11B3F">
        <w:rPr>
          <w:rFonts w:ascii="Times New Roman" w:hAnsi="Times New Roman" w:cs="Times New Roman"/>
          <w:b/>
          <w:sz w:val="28"/>
          <w:szCs w:val="28"/>
        </w:rPr>
        <w:t>основной задачей</w:t>
      </w:r>
      <w:r w:rsidRPr="00C11B3F">
        <w:rPr>
          <w:rFonts w:ascii="Times New Roman" w:hAnsi="Times New Roman" w:cs="Times New Roman"/>
          <w:sz w:val="28"/>
          <w:szCs w:val="28"/>
        </w:rPr>
        <w:t xml:space="preserve"> этапа подготовки к обучению грамоте и предполагает: определение количества звуков в слове, фонетическую характеристику звуков (умение дифференцировать гласные и согласные звуки, звонкие и глухие, твердые и мягкие, определение места звука в слове).  Развивающие игры  В.Воскобовича способствуют  решению данной задачи.</w:t>
      </w:r>
    </w:p>
    <w:p w:rsidR="007D3F9F" w:rsidRPr="00C11B3F" w:rsidRDefault="007D3F9F" w:rsidP="00C11B3F">
      <w:pPr>
        <w:spacing w:after="0"/>
        <w:jc w:val="both"/>
        <w:rPr>
          <w:rFonts w:ascii="Times New Roman" w:hAnsi="Times New Roman" w:cs="Times New Roman"/>
          <w:b/>
          <w:sz w:val="28"/>
          <w:szCs w:val="28"/>
        </w:rPr>
      </w:pPr>
      <w:r w:rsidRPr="00C11B3F">
        <w:rPr>
          <w:rFonts w:ascii="Times New Roman" w:hAnsi="Times New Roman" w:cs="Times New Roman"/>
          <w:b/>
          <w:sz w:val="28"/>
          <w:szCs w:val="28"/>
        </w:rPr>
        <w:t>Слайд 3.</w:t>
      </w:r>
    </w:p>
    <w:p w:rsidR="007D3F9F" w:rsidRPr="00C11B3F" w:rsidRDefault="007D3F9F" w:rsidP="00C11B3F">
      <w:pPr>
        <w:spacing w:after="0"/>
        <w:jc w:val="both"/>
        <w:rPr>
          <w:rFonts w:ascii="Times New Roman" w:hAnsi="Times New Roman" w:cs="Times New Roman"/>
          <w:sz w:val="28"/>
          <w:szCs w:val="28"/>
        </w:rPr>
      </w:pPr>
      <w:r w:rsidRPr="00C11B3F">
        <w:rPr>
          <w:rFonts w:ascii="Times New Roman" w:hAnsi="Times New Roman" w:cs="Times New Roman"/>
          <w:sz w:val="28"/>
          <w:szCs w:val="28"/>
        </w:rPr>
        <w:t xml:space="preserve"> Подготовка к звуковому анализу начинается уже в младшем дошкольном возрасте.  В младше группе  мы знакомим детей с образами гласных букв. На данном этапе  важнее сказочные персонажи, с которыми ребенку интересней, чем со знаком. Клоуны расположены на определенном цветовом поле. </w:t>
      </w:r>
    </w:p>
    <w:p w:rsidR="007D3F9F" w:rsidRPr="00C11B3F" w:rsidRDefault="007D3F9F" w:rsidP="00C11B3F">
      <w:pPr>
        <w:spacing w:after="0"/>
        <w:jc w:val="both"/>
        <w:rPr>
          <w:rFonts w:ascii="Times New Roman" w:hAnsi="Times New Roman" w:cs="Times New Roman"/>
          <w:b/>
          <w:sz w:val="28"/>
          <w:szCs w:val="28"/>
        </w:rPr>
      </w:pPr>
      <w:r w:rsidRPr="00C11B3F">
        <w:rPr>
          <w:rFonts w:ascii="Times New Roman" w:hAnsi="Times New Roman" w:cs="Times New Roman"/>
          <w:b/>
          <w:sz w:val="28"/>
          <w:szCs w:val="28"/>
        </w:rPr>
        <w:t>Слайд 4</w:t>
      </w:r>
    </w:p>
    <w:p w:rsidR="007D3F9F" w:rsidRPr="00C11B3F" w:rsidRDefault="007D3F9F" w:rsidP="00C11B3F">
      <w:pPr>
        <w:spacing w:after="0"/>
        <w:jc w:val="both"/>
        <w:rPr>
          <w:rFonts w:ascii="Times New Roman" w:hAnsi="Times New Roman" w:cs="Times New Roman"/>
          <w:sz w:val="28"/>
          <w:szCs w:val="28"/>
        </w:rPr>
      </w:pPr>
      <w:r w:rsidRPr="00C11B3F">
        <w:rPr>
          <w:rFonts w:ascii="Times New Roman" w:hAnsi="Times New Roman" w:cs="Times New Roman"/>
          <w:sz w:val="28"/>
          <w:szCs w:val="28"/>
        </w:rPr>
        <w:t xml:space="preserve">Запоминая цвет, дети готовятся проводить звуковой анализ. Мы предлагаем им запомнить, что возле определенных  </w:t>
      </w:r>
      <w:r w:rsidR="00854CC6" w:rsidRPr="00C11B3F">
        <w:rPr>
          <w:rFonts w:ascii="Times New Roman" w:hAnsi="Times New Roman" w:cs="Times New Roman"/>
          <w:sz w:val="28"/>
          <w:szCs w:val="28"/>
        </w:rPr>
        <w:t>клоунов (образы букв А</w:t>
      </w:r>
      <w:proofErr w:type="gramStart"/>
      <w:r w:rsidR="00854CC6" w:rsidRPr="00C11B3F">
        <w:rPr>
          <w:rFonts w:ascii="Times New Roman" w:hAnsi="Times New Roman" w:cs="Times New Roman"/>
          <w:sz w:val="28"/>
          <w:szCs w:val="28"/>
        </w:rPr>
        <w:t>,О</w:t>
      </w:r>
      <w:proofErr w:type="gramEnd"/>
      <w:r w:rsidR="00854CC6" w:rsidRPr="00C11B3F">
        <w:rPr>
          <w:rFonts w:ascii="Times New Roman" w:hAnsi="Times New Roman" w:cs="Times New Roman"/>
          <w:sz w:val="28"/>
          <w:szCs w:val="28"/>
        </w:rPr>
        <w:t>,У,Ы,Э) всегда загораются синий и красный огоньки, а возле клоунов- образов букв Я,Ё,Ю,И,Е – зелёный и красный.   В игре мы используем цветные кружочки  - игровой материал технологии</w:t>
      </w:r>
    </w:p>
    <w:p w:rsidR="00854CC6" w:rsidRPr="00C11B3F" w:rsidRDefault="00854CC6" w:rsidP="00C11B3F">
      <w:pPr>
        <w:spacing w:after="0"/>
        <w:jc w:val="both"/>
        <w:rPr>
          <w:rFonts w:ascii="Times New Roman" w:hAnsi="Times New Roman" w:cs="Times New Roman"/>
          <w:b/>
          <w:sz w:val="28"/>
          <w:szCs w:val="28"/>
        </w:rPr>
      </w:pPr>
      <w:r w:rsidRPr="00C11B3F">
        <w:rPr>
          <w:rFonts w:ascii="Times New Roman" w:hAnsi="Times New Roman" w:cs="Times New Roman"/>
          <w:b/>
          <w:sz w:val="28"/>
          <w:szCs w:val="28"/>
        </w:rPr>
        <w:t>Слад 5.</w:t>
      </w:r>
    </w:p>
    <w:p w:rsidR="005147E7" w:rsidRPr="00C11B3F" w:rsidRDefault="00854CC6" w:rsidP="00C11B3F">
      <w:pPr>
        <w:pStyle w:val="a3"/>
        <w:spacing w:before="0" w:beforeAutospacing="0" w:after="0" w:afterAutospacing="0"/>
        <w:jc w:val="both"/>
        <w:rPr>
          <w:sz w:val="28"/>
          <w:szCs w:val="28"/>
        </w:rPr>
      </w:pPr>
      <w:r w:rsidRPr="00C11B3F">
        <w:rPr>
          <w:sz w:val="28"/>
          <w:szCs w:val="28"/>
        </w:rPr>
        <w:t xml:space="preserve">Начиная со средней группы можно использовать игру «Складушки». Все карточки игры могут быть преподнесены ребенку как домики одного городка под названием Складинск, а все герои песенок-стихов как его жители. По такому загадочному городу и предстоит путешествие вместе с мамой, дядей Славой и Лопушком. </w:t>
      </w:r>
    </w:p>
    <w:p w:rsidR="005147E7" w:rsidRPr="00C11B3F" w:rsidRDefault="005147E7" w:rsidP="00C11B3F">
      <w:pPr>
        <w:pStyle w:val="a3"/>
        <w:spacing w:before="0" w:beforeAutospacing="0" w:after="0" w:afterAutospacing="0"/>
        <w:jc w:val="both"/>
        <w:rPr>
          <w:b/>
          <w:sz w:val="28"/>
          <w:szCs w:val="28"/>
        </w:rPr>
      </w:pPr>
      <w:r w:rsidRPr="00C11B3F">
        <w:rPr>
          <w:b/>
          <w:sz w:val="28"/>
          <w:szCs w:val="28"/>
        </w:rPr>
        <w:t>Слайд 6</w:t>
      </w:r>
    </w:p>
    <w:p w:rsidR="005147E7" w:rsidRPr="00C11B3F" w:rsidRDefault="005147E7" w:rsidP="00C11B3F">
      <w:pPr>
        <w:pStyle w:val="a3"/>
        <w:spacing w:before="0" w:beforeAutospacing="0" w:after="0" w:afterAutospacing="0"/>
        <w:jc w:val="both"/>
        <w:rPr>
          <w:sz w:val="28"/>
          <w:szCs w:val="28"/>
        </w:rPr>
      </w:pPr>
      <w:r w:rsidRPr="00C11B3F">
        <w:rPr>
          <w:sz w:val="28"/>
          <w:szCs w:val="28"/>
        </w:rPr>
        <w:t xml:space="preserve">Красочное игровое пособие, в котором малыш встретит разных персонажей. Вместе с ними ребенок сможет подпевать веселые песенки и читать забавные стихи. В результате занятий-игр по этой книге малышу будет намного интереснее и быстрее осваивать сложение слогов. При обучении чтению задействованы разные органы чувств: слуховой, зрительный, тактильный </w:t>
      </w:r>
      <w:r w:rsidRPr="00C11B3F">
        <w:rPr>
          <w:sz w:val="28"/>
          <w:szCs w:val="28"/>
        </w:rPr>
        <w:lastRenderedPageBreak/>
        <w:t>(когда поем песенку-слог, то пальчиком в книге указываем на этот слог)</w:t>
      </w:r>
      <w:proofErr w:type="gramStart"/>
      <w:r w:rsidRPr="00C11B3F">
        <w:rPr>
          <w:sz w:val="28"/>
          <w:szCs w:val="28"/>
        </w:rPr>
        <w:t>.Н</w:t>
      </w:r>
      <w:proofErr w:type="gramEnd"/>
      <w:r w:rsidRPr="00C11B3F">
        <w:rPr>
          <w:sz w:val="28"/>
          <w:szCs w:val="28"/>
        </w:rPr>
        <w:t>а первой странице книги малышу предлагается познакомиться с гласными буквами (в одном столбике указаны гласные, делающие согласные твердыми, в другом – мягкими). На остальных страницах ребенок познакомится с согласными буквами и слогами-слияниями. Причем мягкие и твердые слоги-слияния так же расположены в разных столбиках. На каждую согласную букву отводится отдельная страница, в центре которой крупная красочная иллюстрация, внизу - забавный стишок или песня.</w:t>
      </w:r>
    </w:p>
    <w:p w:rsidR="005147E7" w:rsidRPr="00C11B3F" w:rsidRDefault="005147E7" w:rsidP="00C11B3F">
      <w:pPr>
        <w:pStyle w:val="a3"/>
        <w:spacing w:before="0" w:beforeAutospacing="0" w:after="0" w:afterAutospacing="0"/>
        <w:jc w:val="both"/>
        <w:rPr>
          <w:b/>
          <w:sz w:val="28"/>
          <w:szCs w:val="28"/>
        </w:rPr>
      </w:pPr>
      <w:r w:rsidRPr="00C11B3F">
        <w:rPr>
          <w:b/>
          <w:sz w:val="28"/>
          <w:szCs w:val="28"/>
        </w:rPr>
        <w:t>Слайд 7</w:t>
      </w:r>
    </w:p>
    <w:p w:rsidR="00854CC6" w:rsidRPr="00C11B3F" w:rsidRDefault="00854CC6" w:rsidP="00C11B3F">
      <w:pPr>
        <w:pStyle w:val="a3"/>
        <w:spacing w:before="0" w:beforeAutospacing="0" w:after="0" w:afterAutospacing="0"/>
        <w:jc w:val="both"/>
        <w:rPr>
          <w:sz w:val="28"/>
          <w:szCs w:val="28"/>
        </w:rPr>
      </w:pPr>
      <w:r w:rsidRPr="00C11B3F">
        <w:rPr>
          <w:sz w:val="28"/>
          <w:szCs w:val="28"/>
        </w:rPr>
        <w:t>Целесообразно предлагать ребенку по одной карточке и начинать знакомство с ней с картинки.  Последовательность работы можно представить таким образом:</w:t>
      </w:r>
    </w:p>
    <w:p w:rsidR="00854CC6" w:rsidRPr="00854CC6" w:rsidRDefault="00854CC6" w:rsidP="00C11B3F">
      <w:pPr>
        <w:spacing w:after="0" w:line="240" w:lineRule="auto"/>
        <w:jc w:val="both"/>
        <w:rPr>
          <w:rFonts w:ascii="Times New Roman" w:eastAsia="Times New Roman" w:hAnsi="Times New Roman" w:cs="Times New Roman"/>
          <w:sz w:val="28"/>
          <w:szCs w:val="28"/>
          <w:lang w:eastAsia="ru-RU"/>
        </w:rPr>
      </w:pPr>
      <w:r w:rsidRPr="00C11B3F">
        <w:rPr>
          <w:rFonts w:ascii="Times New Roman" w:eastAsia="Times New Roman" w:hAnsi="Times New Roman" w:cs="Times New Roman"/>
          <w:sz w:val="28"/>
          <w:szCs w:val="28"/>
          <w:lang w:eastAsia="ru-RU"/>
        </w:rPr>
        <w:t>Рассмотр</w:t>
      </w:r>
      <w:r w:rsidR="005147E7" w:rsidRPr="00C11B3F">
        <w:rPr>
          <w:rFonts w:ascii="Times New Roman" w:eastAsia="Times New Roman" w:hAnsi="Times New Roman" w:cs="Times New Roman"/>
          <w:sz w:val="28"/>
          <w:szCs w:val="28"/>
          <w:lang w:eastAsia="ru-RU"/>
        </w:rPr>
        <w:t>еть</w:t>
      </w:r>
      <w:r w:rsidRPr="00C11B3F">
        <w:rPr>
          <w:rFonts w:ascii="Times New Roman" w:eastAsia="Times New Roman" w:hAnsi="Times New Roman" w:cs="Times New Roman"/>
          <w:sz w:val="28"/>
          <w:szCs w:val="28"/>
          <w:lang w:eastAsia="ru-RU"/>
        </w:rPr>
        <w:t>, что нарисовано, зада</w:t>
      </w:r>
      <w:r w:rsidR="005147E7" w:rsidRPr="00C11B3F">
        <w:rPr>
          <w:rFonts w:ascii="Times New Roman" w:eastAsia="Times New Roman" w:hAnsi="Times New Roman" w:cs="Times New Roman"/>
          <w:sz w:val="28"/>
          <w:szCs w:val="28"/>
          <w:lang w:eastAsia="ru-RU"/>
        </w:rPr>
        <w:t>ть</w:t>
      </w:r>
      <w:r w:rsidRPr="00C11B3F">
        <w:rPr>
          <w:rFonts w:ascii="Times New Roman" w:eastAsia="Times New Roman" w:hAnsi="Times New Roman" w:cs="Times New Roman"/>
          <w:sz w:val="28"/>
          <w:szCs w:val="28"/>
          <w:lang w:eastAsia="ru-RU"/>
        </w:rPr>
        <w:t xml:space="preserve"> ребенку вопросы, что изображено на рисунке, что там происходит.</w:t>
      </w:r>
      <w:r w:rsidRPr="00854CC6">
        <w:rPr>
          <w:rFonts w:ascii="Times New Roman" w:eastAsia="Times New Roman" w:hAnsi="Times New Roman" w:cs="Times New Roman"/>
          <w:sz w:val="28"/>
          <w:szCs w:val="28"/>
          <w:lang w:eastAsia="ru-RU"/>
        </w:rPr>
        <w:t xml:space="preserve"> </w:t>
      </w:r>
      <w:r w:rsidRPr="00C11B3F">
        <w:rPr>
          <w:rFonts w:ascii="Times New Roman" w:eastAsia="Times New Roman" w:hAnsi="Times New Roman" w:cs="Times New Roman"/>
          <w:sz w:val="28"/>
          <w:szCs w:val="28"/>
          <w:lang w:eastAsia="ru-RU"/>
        </w:rPr>
        <w:t xml:space="preserve">Открыв страничку с буквой,  </w:t>
      </w:r>
      <w:r w:rsidRPr="00854CC6">
        <w:rPr>
          <w:rFonts w:ascii="Times New Roman" w:eastAsia="Times New Roman" w:hAnsi="Times New Roman" w:cs="Times New Roman"/>
          <w:sz w:val="28"/>
          <w:szCs w:val="28"/>
          <w:lang w:eastAsia="ru-RU"/>
        </w:rPr>
        <w:t>спросит</w:t>
      </w:r>
      <w:r w:rsidR="005147E7" w:rsidRPr="00C11B3F">
        <w:rPr>
          <w:rFonts w:ascii="Times New Roman" w:eastAsia="Times New Roman" w:hAnsi="Times New Roman" w:cs="Times New Roman"/>
          <w:sz w:val="28"/>
          <w:szCs w:val="28"/>
          <w:lang w:eastAsia="ru-RU"/>
        </w:rPr>
        <w:t>ь</w:t>
      </w:r>
      <w:r w:rsidRPr="00854CC6">
        <w:rPr>
          <w:rFonts w:ascii="Times New Roman" w:eastAsia="Times New Roman" w:hAnsi="Times New Roman" w:cs="Times New Roman"/>
          <w:sz w:val="28"/>
          <w:szCs w:val="28"/>
          <w:lang w:eastAsia="ru-RU"/>
        </w:rPr>
        <w:t xml:space="preserve"> малыша, кого он видит на картинке. Поговорит</w:t>
      </w:r>
      <w:r w:rsidR="005147E7" w:rsidRPr="00C11B3F">
        <w:rPr>
          <w:rFonts w:ascii="Times New Roman" w:eastAsia="Times New Roman" w:hAnsi="Times New Roman" w:cs="Times New Roman"/>
          <w:sz w:val="28"/>
          <w:szCs w:val="28"/>
          <w:lang w:eastAsia="ru-RU"/>
        </w:rPr>
        <w:t>ь</w:t>
      </w:r>
      <w:r w:rsidRPr="00854CC6">
        <w:rPr>
          <w:rFonts w:ascii="Times New Roman" w:eastAsia="Times New Roman" w:hAnsi="Times New Roman" w:cs="Times New Roman"/>
          <w:sz w:val="28"/>
          <w:szCs w:val="28"/>
          <w:lang w:eastAsia="ru-RU"/>
        </w:rPr>
        <w:t xml:space="preserve"> с ним о </w:t>
      </w:r>
      <w:r w:rsidR="005147E7" w:rsidRPr="00C11B3F">
        <w:rPr>
          <w:rFonts w:ascii="Times New Roman" w:eastAsia="Times New Roman" w:hAnsi="Times New Roman" w:cs="Times New Roman"/>
          <w:sz w:val="28"/>
          <w:szCs w:val="28"/>
          <w:lang w:eastAsia="ru-RU"/>
        </w:rPr>
        <w:t xml:space="preserve">том, что </w:t>
      </w:r>
      <w:r w:rsidRPr="00854CC6">
        <w:rPr>
          <w:rFonts w:ascii="Times New Roman" w:eastAsia="Times New Roman" w:hAnsi="Times New Roman" w:cs="Times New Roman"/>
          <w:sz w:val="28"/>
          <w:szCs w:val="28"/>
          <w:lang w:eastAsia="ru-RU"/>
        </w:rPr>
        <w:t xml:space="preserve"> изображен</w:t>
      </w:r>
      <w:r w:rsidR="00C11B3F" w:rsidRPr="00C11B3F">
        <w:rPr>
          <w:rFonts w:ascii="Times New Roman" w:eastAsia="Times New Roman" w:hAnsi="Times New Roman" w:cs="Times New Roman"/>
          <w:sz w:val="28"/>
          <w:szCs w:val="28"/>
          <w:lang w:eastAsia="ru-RU"/>
        </w:rPr>
        <w:t>о</w:t>
      </w:r>
      <w:r w:rsidRPr="00854CC6">
        <w:rPr>
          <w:rFonts w:ascii="Times New Roman" w:eastAsia="Times New Roman" w:hAnsi="Times New Roman" w:cs="Times New Roman"/>
          <w:sz w:val="28"/>
          <w:szCs w:val="28"/>
          <w:lang w:eastAsia="ru-RU"/>
        </w:rPr>
        <w:t xml:space="preserve"> на заднем фоне. </w:t>
      </w:r>
    </w:p>
    <w:p w:rsidR="00854CC6" w:rsidRPr="00854CC6" w:rsidRDefault="00854CC6" w:rsidP="00C11B3F">
      <w:pPr>
        <w:spacing w:after="0" w:line="240" w:lineRule="auto"/>
        <w:jc w:val="both"/>
        <w:rPr>
          <w:rFonts w:ascii="Times New Roman" w:eastAsia="Times New Roman" w:hAnsi="Times New Roman" w:cs="Times New Roman"/>
          <w:sz w:val="28"/>
          <w:szCs w:val="28"/>
          <w:lang w:eastAsia="ru-RU"/>
        </w:rPr>
      </w:pPr>
      <w:r w:rsidRPr="00C11B3F">
        <w:rPr>
          <w:rFonts w:ascii="Times New Roman" w:eastAsia="Times New Roman" w:hAnsi="Times New Roman" w:cs="Times New Roman"/>
          <w:sz w:val="28"/>
          <w:szCs w:val="28"/>
          <w:lang w:eastAsia="ru-RU"/>
        </w:rPr>
        <w:t>Затем начина</w:t>
      </w:r>
      <w:r w:rsidR="005147E7" w:rsidRPr="00C11B3F">
        <w:rPr>
          <w:rFonts w:ascii="Times New Roman" w:eastAsia="Times New Roman" w:hAnsi="Times New Roman" w:cs="Times New Roman"/>
          <w:sz w:val="28"/>
          <w:szCs w:val="28"/>
          <w:lang w:eastAsia="ru-RU"/>
        </w:rPr>
        <w:t>ть</w:t>
      </w:r>
      <w:r w:rsidRPr="00C11B3F">
        <w:rPr>
          <w:rFonts w:ascii="Times New Roman" w:eastAsia="Times New Roman" w:hAnsi="Times New Roman" w:cs="Times New Roman"/>
          <w:sz w:val="28"/>
          <w:szCs w:val="28"/>
          <w:lang w:eastAsia="ru-RU"/>
        </w:rPr>
        <w:t xml:space="preserve"> работу, касающуюся непосредственно чтения.</w:t>
      </w:r>
      <w:r w:rsidRPr="00854CC6">
        <w:rPr>
          <w:rFonts w:ascii="Times New Roman" w:eastAsia="Times New Roman" w:hAnsi="Times New Roman" w:cs="Times New Roman"/>
          <w:sz w:val="28"/>
          <w:szCs w:val="28"/>
          <w:lang w:eastAsia="ru-RU"/>
        </w:rPr>
        <w:t xml:space="preserve"> Важно четко произносить слияния, сначала – расположенные слева, потом – справа. Согласные отдельные звуки нужно читать отрывисто, а сочетания с ними так, как будто это коротенькие слова из двух букв. </w:t>
      </w:r>
      <w:r w:rsidRPr="00854CC6">
        <w:rPr>
          <w:rFonts w:ascii="Times New Roman" w:eastAsia="Times New Roman" w:hAnsi="Times New Roman" w:cs="Times New Roman"/>
          <w:b/>
          <w:sz w:val="28"/>
          <w:szCs w:val="28"/>
          <w:lang w:eastAsia="ru-RU"/>
        </w:rPr>
        <w:t>Только гласные</w:t>
      </w:r>
      <w:r w:rsidRPr="00854CC6">
        <w:rPr>
          <w:rFonts w:ascii="Times New Roman" w:eastAsia="Times New Roman" w:hAnsi="Times New Roman" w:cs="Times New Roman"/>
          <w:sz w:val="28"/>
          <w:szCs w:val="28"/>
          <w:lang w:eastAsia="ru-RU"/>
        </w:rPr>
        <w:t xml:space="preserve"> звуки произносятся как буквы алфавита!</w:t>
      </w:r>
    </w:p>
    <w:p w:rsidR="005147E7" w:rsidRPr="00C11B3F" w:rsidRDefault="00854CC6" w:rsidP="00C11B3F">
      <w:pPr>
        <w:spacing w:after="0" w:line="240" w:lineRule="auto"/>
        <w:jc w:val="both"/>
        <w:rPr>
          <w:rFonts w:ascii="Times New Roman" w:eastAsia="Times New Roman" w:hAnsi="Times New Roman" w:cs="Times New Roman"/>
          <w:sz w:val="28"/>
          <w:szCs w:val="28"/>
          <w:lang w:eastAsia="ru-RU"/>
        </w:rPr>
      </w:pPr>
      <w:r w:rsidRPr="00C11B3F">
        <w:rPr>
          <w:rFonts w:ascii="Times New Roman" w:eastAsia="Times New Roman" w:hAnsi="Times New Roman" w:cs="Times New Roman"/>
          <w:sz w:val="28"/>
          <w:szCs w:val="28"/>
          <w:lang w:eastAsia="ru-RU"/>
        </w:rPr>
        <w:t>Познаком</w:t>
      </w:r>
      <w:r w:rsidR="005147E7" w:rsidRPr="00C11B3F">
        <w:rPr>
          <w:rFonts w:ascii="Times New Roman" w:eastAsia="Times New Roman" w:hAnsi="Times New Roman" w:cs="Times New Roman"/>
          <w:sz w:val="28"/>
          <w:szCs w:val="28"/>
          <w:lang w:eastAsia="ru-RU"/>
        </w:rPr>
        <w:t xml:space="preserve">ить </w:t>
      </w:r>
      <w:r w:rsidRPr="00C11B3F">
        <w:rPr>
          <w:rFonts w:ascii="Times New Roman" w:eastAsia="Times New Roman" w:hAnsi="Times New Roman" w:cs="Times New Roman"/>
          <w:sz w:val="28"/>
          <w:szCs w:val="28"/>
          <w:lang w:eastAsia="ru-RU"/>
        </w:rPr>
        <w:t xml:space="preserve"> с песенкой (точнее, с двумя песенками: первая будет смысловая, вторая –  слоговая).</w:t>
      </w:r>
      <w:r w:rsidRPr="00854CC6">
        <w:rPr>
          <w:rFonts w:ascii="Times New Roman" w:eastAsia="Times New Roman" w:hAnsi="Times New Roman" w:cs="Times New Roman"/>
          <w:sz w:val="28"/>
          <w:szCs w:val="28"/>
          <w:lang w:eastAsia="ru-RU"/>
        </w:rPr>
        <w:t xml:space="preserve"> Проп</w:t>
      </w:r>
      <w:r w:rsidR="005147E7" w:rsidRPr="00C11B3F">
        <w:rPr>
          <w:rFonts w:ascii="Times New Roman" w:eastAsia="Times New Roman" w:hAnsi="Times New Roman" w:cs="Times New Roman"/>
          <w:sz w:val="28"/>
          <w:szCs w:val="28"/>
          <w:lang w:eastAsia="ru-RU"/>
        </w:rPr>
        <w:t>еть</w:t>
      </w:r>
      <w:r w:rsidRPr="00854CC6">
        <w:rPr>
          <w:rFonts w:ascii="Times New Roman" w:eastAsia="Times New Roman" w:hAnsi="Times New Roman" w:cs="Times New Roman"/>
          <w:sz w:val="28"/>
          <w:szCs w:val="28"/>
          <w:lang w:eastAsia="ru-RU"/>
        </w:rPr>
        <w:t xml:space="preserve"> слова стихотворения, а затем акцентир</w:t>
      </w:r>
      <w:r w:rsidR="005147E7" w:rsidRPr="00C11B3F">
        <w:rPr>
          <w:rFonts w:ascii="Times New Roman" w:eastAsia="Times New Roman" w:hAnsi="Times New Roman" w:cs="Times New Roman"/>
          <w:sz w:val="28"/>
          <w:szCs w:val="28"/>
          <w:lang w:eastAsia="ru-RU"/>
        </w:rPr>
        <w:t xml:space="preserve">овать </w:t>
      </w:r>
      <w:r w:rsidRPr="00854CC6">
        <w:rPr>
          <w:rFonts w:ascii="Times New Roman" w:eastAsia="Times New Roman" w:hAnsi="Times New Roman" w:cs="Times New Roman"/>
          <w:sz w:val="28"/>
          <w:szCs w:val="28"/>
          <w:lang w:eastAsia="ru-RU"/>
        </w:rPr>
        <w:t xml:space="preserve"> внимание на звуке. После небольшой паузы проп</w:t>
      </w:r>
      <w:r w:rsidR="005147E7" w:rsidRPr="00C11B3F">
        <w:rPr>
          <w:rFonts w:ascii="Times New Roman" w:eastAsia="Times New Roman" w:hAnsi="Times New Roman" w:cs="Times New Roman"/>
          <w:sz w:val="28"/>
          <w:szCs w:val="28"/>
          <w:lang w:eastAsia="ru-RU"/>
        </w:rPr>
        <w:t>еть</w:t>
      </w:r>
      <w:r w:rsidRPr="00854CC6">
        <w:rPr>
          <w:rFonts w:ascii="Times New Roman" w:eastAsia="Times New Roman" w:hAnsi="Times New Roman" w:cs="Times New Roman"/>
          <w:sz w:val="28"/>
          <w:szCs w:val="28"/>
          <w:lang w:eastAsia="ru-RU"/>
        </w:rPr>
        <w:t xml:space="preserve"> все слоги. Второй раз за строчками песенки следит</w:t>
      </w:r>
      <w:r w:rsidR="005147E7" w:rsidRPr="00C11B3F">
        <w:rPr>
          <w:rFonts w:ascii="Times New Roman" w:eastAsia="Times New Roman" w:hAnsi="Times New Roman" w:cs="Times New Roman"/>
          <w:sz w:val="28"/>
          <w:szCs w:val="28"/>
          <w:lang w:eastAsia="ru-RU"/>
        </w:rPr>
        <w:t>ь</w:t>
      </w:r>
      <w:r w:rsidRPr="00854CC6">
        <w:rPr>
          <w:rFonts w:ascii="Times New Roman" w:eastAsia="Times New Roman" w:hAnsi="Times New Roman" w:cs="Times New Roman"/>
          <w:sz w:val="28"/>
          <w:szCs w:val="28"/>
          <w:lang w:eastAsia="ru-RU"/>
        </w:rPr>
        <w:t xml:space="preserve"> пальчиком ребенка</w:t>
      </w:r>
      <w:r w:rsidR="005147E7" w:rsidRPr="00C11B3F">
        <w:rPr>
          <w:rFonts w:ascii="Times New Roman" w:eastAsia="Times New Roman" w:hAnsi="Times New Roman" w:cs="Times New Roman"/>
          <w:sz w:val="28"/>
          <w:szCs w:val="28"/>
          <w:lang w:eastAsia="ru-RU"/>
        </w:rPr>
        <w:t>.</w:t>
      </w:r>
      <w:r w:rsidRPr="00854CC6">
        <w:rPr>
          <w:rFonts w:ascii="Times New Roman" w:eastAsia="Times New Roman" w:hAnsi="Times New Roman" w:cs="Times New Roman"/>
          <w:sz w:val="28"/>
          <w:szCs w:val="28"/>
          <w:lang w:eastAsia="ru-RU"/>
        </w:rPr>
        <w:t xml:space="preserve"> </w:t>
      </w:r>
    </w:p>
    <w:p w:rsidR="00854CC6" w:rsidRPr="00854CC6" w:rsidRDefault="00854CC6" w:rsidP="00C11B3F">
      <w:pPr>
        <w:spacing w:after="0" w:line="240" w:lineRule="auto"/>
        <w:jc w:val="both"/>
        <w:rPr>
          <w:rFonts w:ascii="Times New Roman" w:eastAsia="Times New Roman" w:hAnsi="Times New Roman" w:cs="Times New Roman"/>
          <w:sz w:val="28"/>
          <w:szCs w:val="28"/>
          <w:lang w:eastAsia="ru-RU"/>
        </w:rPr>
      </w:pPr>
      <w:r w:rsidRPr="00854CC6">
        <w:rPr>
          <w:rFonts w:ascii="Times New Roman" w:eastAsia="Times New Roman" w:hAnsi="Times New Roman" w:cs="Times New Roman"/>
          <w:sz w:val="28"/>
          <w:szCs w:val="28"/>
          <w:lang w:eastAsia="ru-RU"/>
        </w:rPr>
        <w:t xml:space="preserve">После этого малышу предстоит пройти еще два этапа обучения. Прежде всего, находить на </w:t>
      </w:r>
      <w:proofErr w:type="gramStart"/>
      <w:r w:rsidRPr="00854CC6">
        <w:rPr>
          <w:rFonts w:ascii="Times New Roman" w:eastAsia="Times New Roman" w:hAnsi="Times New Roman" w:cs="Times New Roman"/>
          <w:sz w:val="28"/>
          <w:szCs w:val="28"/>
          <w:lang w:eastAsia="ru-RU"/>
        </w:rPr>
        <w:t>карточках</w:t>
      </w:r>
      <w:proofErr w:type="gramEnd"/>
      <w:r w:rsidRPr="00854CC6">
        <w:rPr>
          <w:rFonts w:ascii="Times New Roman" w:eastAsia="Times New Roman" w:hAnsi="Times New Roman" w:cs="Times New Roman"/>
          <w:sz w:val="28"/>
          <w:szCs w:val="28"/>
          <w:lang w:eastAsia="ru-RU"/>
        </w:rPr>
        <w:t xml:space="preserve"> склады, составляющие короткие слова: например, КО-Т, РИ-С, ДЕ-Д. Сначала помогайте ему, потом пусть справляется сам. Дальше, предложите ребенку прочитать склад, который вы показываете (в качестве подсказки пропойте песенку). Когда малыш научится пользоваться этим приемом, он сможет вспоминать те склады, которые «вылетели» из его  головы. После этого этапа ребенку можно давать читать отдельные слова, написанные складами, то есть с делением на слияния (например, </w:t>
      </w:r>
      <w:proofErr w:type="gramStart"/>
      <w:r w:rsidRPr="00854CC6">
        <w:rPr>
          <w:rFonts w:ascii="Times New Roman" w:eastAsia="Times New Roman" w:hAnsi="Times New Roman" w:cs="Times New Roman"/>
          <w:sz w:val="28"/>
          <w:szCs w:val="28"/>
          <w:lang w:eastAsia="ru-RU"/>
        </w:rPr>
        <w:t>Я-</w:t>
      </w:r>
      <w:proofErr w:type="gramEnd"/>
      <w:r w:rsidRPr="00854CC6">
        <w:rPr>
          <w:rFonts w:ascii="Times New Roman" w:eastAsia="Times New Roman" w:hAnsi="Times New Roman" w:cs="Times New Roman"/>
          <w:sz w:val="28"/>
          <w:szCs w:val="28"/>
          <w:lang w:eastAsia="ru-RU"/>
        </w:rPr>
        <w:t xml:space="preserve"> КО- РЬ или С-ТЕ-НА).</w:t>
      </w:r>
    </w:p>
    <w:p w:rsidR="00854CC6" w:rsidRPr="00C11B3F" w:rsidRDefault="00C11B3F" w:rsidP="00C11B3F">
      <w:pPr>
        <w:spacing w:after="0"/>
        <w:jc w:val="both"/>
        <w:rPr>
          <w:rFonts w:ascii="Times New Roman" w:hAnsi="Times New Roman" w:cs="Times New Roman"/>
          <w:b/>
          <w:sz w:val="28"/>
          <w:szCs w:val="28"/>
        </w:rPr>
      </w:pPr>
      <w:r w:rsidRPr="00C11B3F">
        <w:rPr>
          <w:rFonts w:ascii="Times New Roman" w:hAnsi="Times New Roman" w:cs="Times New Roman"/>
          <w:b/>
          <w:sz w:val="28"/>
          <w:szCs w:val="28"/>
        </w:rPr>
        <w:t xml:space="preserve">Слайд 8  </w:t>
      </w:r>
    </w:p>
    <w:p w:rsidR="00C11B3F" w:rsidRPr="00CE1612" w:rsidRDefault="00C11B3F" w:rsidP="00C11B3F">
      <w:pPr>
        <w:spacing w:after="0"/>
        <w:jc w:val="both"/>
        <w:rPr>
          <w:rFonts w:ascii="Times New Roman" w:hAnsi="Times New Roman" w:cs="Times New Roman"/>
          <w:sz w:val="28"/>
          <w:szCs w:val="28"/>
        </w:rPr>
      </w:pPr>
      <w:r w:rsidRPr="00C11B3F">
        <w:rPr>
          <w:rFonts w:ascii="Times New Roman" w:hAnsi="Times New Roman" w:cs="Times New Roman"/>
          <w:sz w:val="28"/>
          <w:szCs w:val="28"/>
        </w:rPr>
        <w:t>В старшем дошкольном возрасте для закрепления звукового анализа слов мо</w:t>
      </w:r>
      <w:r>
        <w:rPr>
          <w:rFonts w:ascii="Times New Roman" w:hAnsi="Times New Roman" w:cs="Times New Roman"/>
          <w:sz w:val="28"/>
          <w:szCs w:val="28"/>
        </w:rPr>
        <w:t>ж</w:t>
      </w:r>
      <w:r w:rsidRPr="00C11B3F">
        <w:rPr>
          <w:rFonts w:ascii="Times New Roman" w:hAnsi="Times New Roman" w:cs="Times New Roman"/>
          <w:sz w:val="28"/>
          <w:szCs w:val="28"/>
        </w:rPr>
        <w:t>но использовать игру  «Шнур-затейник».</w:t>
      </w:r>
      <w:r>
        <w:rPr>
          <w:rFonts w:ascii="Times New Roman" w:hAnsi="Times New Roman" w:cs="Times New Roman"/>
          <w:sz w:val="28"/>
          <w:szCs w:val="28"/>
        </w:rPr>
        <w:t xml:space="preserve"> </w:t>
      </w:r>
      <w:r w:rsidR="008D68C3">
        <w:rPr>
          <w:rFonts w:ascii="Times New Roman" w:hAnsi="Times New Roman" w:cs="Times New Roman"/>
          <w:sz w:val="28"/>
          <w:szCs w:val="28"/>
        </w:rPr>
        <w:t xml:space="preserve">  Игра представляет собой поле с тремя рядами отверстий и закрепленными в них металлическими кнопками, 3 цветных шнурка – синий, красный и зеленый</w:t>
      </w:r>
      <w:proofErr w:type="gramStart"/>
      <w:r w:rsidR="008D68C3">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CE1612" w:rsidRPr="00CE1612">
        <w:rPr>
          <w:rFonts w:ascii="Times New Roman" w:hAnsi="Times New Roman" w:cs="Times New Roman"/>
          <w:sz w:val="28"/>
          <w:szCs w:val="28"/>
        </w:rPr>
        <w:t>В</w:t>
      </w:r>
      <w:r w:rsidR="00CE1612" w:rsidRPr="00CE1612">
        <w:rPr>
          <w:rFonts w:ascii="Times New Roman" w:hAnsi="Times New Roman" w:cs="Times New Roman"/>
          <w:color w:val="000000"/>
          <w:sz w:val="28"/>
          <w:szCs w:val="28"/>
          <w:shd w:val="clear" w:color="auto" w:fill="FFFFFF"/>
        </w:rPr>
        <w:t>ашему малышу наверняка понравится еще и такая волшебная игра: задайте ему два трехбуквенных слова и попросите выяснить, за сколько ходов одно слово можно превратить в другое. Такие увлекательные загадки великолепно тренируют не только мелкую моторику, но и речь, пополняют словарный запас.</w:t>
      </w:r>
    </w:p>
    <w:p w:rsidR="00CE1612" w:rsidRPr="00CE1612" w:rsidRDefault="00CE1612" w:rsidP="00CE1612">
      <w:pPr>
        <w:pStyle w:val="a3"/>
        <w:spacing w:before="0" w:beforeAutospacing="0" w:after="0" w:afterAutospacing="0"/>
        <w:textAlignment w:val="baseline"/>
        <w:rPr>
          <w:rFonts w:eastAsia="+mn-ea"/>
          <w:b/>
          <w:kern w:val="24"/>
          <w:sz w:val="28"/>
          <w:szCs w:val="28"/>
        </w:rPr>
      </w:pPr>
      <w:r w:rsidRPr="00CE1612">
        <w:rPr>
          <w:rFonts w:eastAsia="+mn-ea"/>
          <w:b/>
          <w:kern w:val="24"/>
          <w:sz w:val="28"/>
          <w:szCs w:val="28"/>
        </w:rPr>
        <w:lastRenderedPageBreak/>
        <w:t>Слайд 9</w:t>
      </w:r>
    </w:p>
    <w:p w:rsidR="00CE1612" w:rsidRDefault="00CE1612" w:rsidP="00CE1612">
      <w:pPr>
        <w:pStyle w:val="a3"/>
        <w:spacing w:before="0" w:beforeAutospacing="0" w:after="0" w:afterAutospacing="0"/>
        <w:textAlignment w:val="baseline"/>
        <w:rPr>
          <w:rFonts w:eastAsia="+mn-ea"/>
          <w:kern w:val="24"/>
          <w:sz w:val="28"/>
          <w:szCs w:val="28"/>
        </w:rPr>
      </w:pPr>
      <w:r w:rsidRPr="00CE1612">
        <w:rPr>
          <w:rFonts w:eastAsia="+mn-ea"/>
          <w:kern w:val="24"/>
          <w:sz w:val="28"/>
          <w:szCs w:val="28"/>
        </w:rPr>
        <w:t xml:space="preserve">Игра состоит </w:t>
      </w:r>
      <w:proofErr w:type="gramStart"/>
      <w:r w:rsidRPr="00CE1612">
        <w:rPr>
          <w:rFonts w:eastAsia="+mn-ea"/>
          <w:kern w:val="24"/>
          <w:sz w:val="28"/>
          <w:szCs w:val="28"/>
        </w:rPr>
        <w:t>из</w:t>
      </w:r>
      <w:proofErr w:type="gramEnd"/>
      <w:r w:rsidRPr="00CE1612">
        <w:rPr>
          <w:rFonts w:eastAsia="+mn-ea"/>
          <w:kern w:val="24"/>
          <w:sz w:val="28"/>
          <w:szCs w:val="28"/>
        </w:rPr>
        <w:t>:</w:t>
      </w:r>
    </w:p>
    <w:p w:rsidR="00CE1612" w:rsidRDefault="00CE1612" w:rsidP="00CE1612">
      <w:pPr>
        <w:pStyle w:val="a3"/>
        <w:spacing w:before="0" w:beforeAutospacing="0" w:after="0" w:afterAutospacing="0"/>
        <w:textAlignment w:val="baseline"/>
        <w:rPr>
          <w:rFonts w:eastAsia="+mn-ea"/>
          <w:kern w:val="24"/>
          <w:sz w:val="28"/>
          <w:szCs w:val="28"/>
        </w:rPr>
      </w:pPr>
      <w:r w:rsidRPr="00CE1612">
        <w:rPr>
          <w:rFonts w:eastAsia="+mn-ea"/>
          <w:kern w:val="24"/>
          <w:sz w:val="28"/>
          <w:szCs w:val="28"/>
        </w:rPr>
        <w:t xml:space="preserve"> • 12 кубиков-теремков с согласными буквами черного, зеленого или синего цвета.</w:t>
      </w:r>
    </w:p>
    <w:p w:rsidR="00CE1612" w:rsidRPr="00CE1612" w:rsidRDefault="00CE1612" w:rsidP="00CE1612">
      <w:pPr>
        <w:pStyle w:val="a3"/>
        <w:spacing w:before="0" w:beforeAutospacing="0" w:after="0" w:afterAutospacing="0"/>
        <w:textAlignment w:val="baseline"/>
        <w:rPr>
          <w:sz w:val="28"/>
          <w:szCs w:val="28"/>
        </w:rPr>
      </w:pPr>
      <w:r w:rsidRPr="00CE1612">
        <w:rPr>
          <w:rFonts w:eastAsia="+mn-ea"/>
          <w:kern w:val="24"/>
          <w:sz w:val="28"/>
          <w:szCs w:val="28"/>
        </w:rPr>
        <w:t xml:space="preserve"> • 12 кубиков-вкладышей с гласными буквами </w:t>
      </w:r>
    </w:p>
    <w:p w:rsidR="00CE1612" w:rsidRPr="00CE1612" w:rsidRDefault="00CE1612" w:rsidP="00CE1612">
      <w:pPr>
        <w:pStyle w:val="a3"/>
        <w:spacing w:before="0" w:beforeAutospacing="0" w:after="0" w:afterAutospacing="0"/>
        <w:textAlignment w:val="baseline"/>
        <w:rPr>
          <w:sz w:val="28"/>
          <w:szCs w:val="28"/>
        </w:rPr>
      </w:pPr>
      <w:r w:rsidRPr="00CE1612">
        <w:rPr>
          <w:rFonts w:eastAsia="+mn-ea"/>
          <w:kern w:val="24"/>
          <w:sz w:val="28"/>
          <w:szCs w:val="28"/>
        </w:rPr>
        <w:t>Цели игры:</w:t>
      </w:r>
    </w:p>
    <w:p w:rsidR="00CE1612" w:rsidRPr="00CE1612" w:rsidRDefault="00CE1612" w:rsidP="00CE1612">
      <w:pPr>
        <w:pStyle w:val="a3"/>
        <w:spacing w:before="0" w:beforeAutospacing="0" w:after="0" w:afterAutospacing="0"/>
        <w:textAlignment w:val="baseline"/>
        <w:rPr>
          <w:sz w:val="28"/>
          <w:szCs w:val="28"/>
        </w:rPr>
      </w:pPr>
      <w:r w:rsidRPr="00CE1612">
        <w:rPr>
          <w:rFonts w:eastAsia="+mn-ea"/>
          <w:kern w:val="24"/>
          <w:sz w:val="28"/>
          <w:szCs w:val="28"/>
        </w:rPr>
        <w:t xml:space="preserve"> - знакомство с буквами, звуками, различение твердости-мягкости, звонкости-глухости;  </w:t>
      </w:r>
    </w:p>
    <w:p w:rsidR="00CE1612" w:rsidRPr="00CE1612" w:rsidRDefault="00CE1612" w:rsidP="00CE1612">
      <w:pPr>
        <w:pStyle w:val="a4"/>
        <w:numPr>
          <w:ilvl w:val="0"/>
          <w:numId w:val="2"/>
        </w:numPr>
        <w:textAlignment w:val="baseline"/>
        <w:rPr>
          <w:sz w:val="28"/>
          <w:szCs w:val="28"/>
        </w:rPr>
      </w:pPr>
      <w:r w:rsidRPr="00CE1612">
        <w:rPr>
          <w:rFonts w:eastAsia="+mn-ea"/>
          <w:kern w:val="24"/>
          <w:sz w:val="28"/>
          <w:szCs w:val="28"/>
        </w:rPr>
        <w:t xml:space="preserve">составление слогов, освоение слияния звуков в слоге;  - знакомство с орфографическими исключениями русского языка; </w:t>
      </w:r>
    </w:p>
    <w:p w:rsidR="00CE1612" w:rsidRPr="00CE1612" w:rsidRDefault="00CE1612" w:rsidP="00CE1612">
      <w:pPr>
        <w:pStyle w:val="a3"/>
        <w:spacing w:before="0" w:beforeAutospacing="0" w:after="0" w:afterAutospacing="0"/>
        <w:textAlignment w:val="baseline"/>
        <w:rPr>
          <w:sz w:val="28"/>
          <w:szCs w:val="28"/>
        </w:rPr>
      </w:pPr>
      <w:r w:rsidRPr="00CE1612">
        <w:rPr>
          <w:rFonts w:eastAsia="+mn-ea"/>
          <w:kern w:val="24"/>
          <w:sz w:val="28"/>
          <w:szCs w:val="28"/>
        </w:rPr>
        <w:t>- конструирование слов и простых предложений; </w:t>
      </w:r>
    </w:p>
    <w:p w:rsidR="009C2016" w:rsidRDefault="00CE1612" w:rsidP="009C2016">
      <w:pPr>
        <w:pStyle w:val="a3"/>
        <w:spacing w:before="0" w:beforeAutospacing="0" w:after="0" w:afterAutospacing="0"/>
        <w:textAlignment w:val="baseline"/>
        <w:rPr>
          <w:rFonts w:eastAsia="+mn-ea"/>
          <w:kern w:val="24"/>
          <w:sz w:val="28"/>
          <w:szCs w:val="28"/>
        </w:rPr>
      </w:pPr>
      <w:r w:rsidRPr="00CE1612">
        <w:rPr>
          <w:rFonts w:eastAsia="+mn-ea"/>
          <w:kern w:val="24"/>
          <w:sz w:val="28"/>
          <w:szCs w:val="28"/>
        </w:rPr>
        <w:t xml:space="preserve"> - использование моделей гласных и согласных букв при составлении слов</w:t>
      </w:r>
      <w:r w:rsidR="009C2016">
        <w:rPr>
          <w:rFonts w:eastAsia="+mn-ea"/>
          <w:kern w:val="24"/>
          <w:sz w:val="28"/>
          <w:szCs w:val="28"/>
        </w:rPr>
        <w:t>.</w:t>
      </w:r>
    </w:p>
    <w:p w:rsidR="004B0E5C" w:rsidRPr="00C11B3F" w:rsidRDefault="009C2016" w:rsidP="009C2016">
      <w:pPr>
        <w:pStyle w:val="a3"/>
        <w:spacing w:before="0" w:beforeAutospacing="0" w:after="0" w:afterAutospacing="0"/>
        <w:textAlignment w:val="baseline"/>
        <w:rPr>
          <w:sz w:val="28"/>
          <w:szCs w:val="28"/>
        </w:rPr>
      </w:pPr>
      <w:r>
        <w:rPr>
          <w:rFonts w:eastAsia="+mn-ea"/>
          <w:kern w:val="24"/>
          <w:sz w:val="28"/>
          <w:szCs w:val="28"/>
        </w:rPr>
        <w:t xml:space="preserve">  Как показывает практика, игры В.Воскобовича оказывают неоценимую помощь педагогам ДОУ: воспитателям, логопедам в формировании у </w:t>
      </w:r>
      <w:r w:rsidRPr="009C2016">
        <w:rPr>
          <w:rFonts w:eastAsia="+mn-ea"/>
          <w:kern w:val="24"/>
          <w:sz w:val="28"/>
          <w:szCs w:val="28"/>
        </w:rPr>
        <w:t>дошкольников</w:t>
      </w:r>
      <w:r>
        <w:rPr>
          <w:rFonts w:eastAsia="+mn-ea"/>
          <w:kern w:val="24"/>
          <w:sz w:val="28"/>
          <w:szCs w:val="28"/>
        </w:rPr>
        <w:t xml:space="preserve"> </w:t>
      </w:r>
      <w:r w:rsidRPr="009C2016">
        <w:rPr>
          <w:rFonts w:eastAsia="+mn-ea"/>
          <w:sz w:val="28"/>
          <w:szCs w:val="28"/>
        </w:rPr>
        <w:t>звуковой аналитико-синтетической активности</w:t>
      </w:r>
      <w:r>
        <w:rPr>
          <w:rFonts w:eastAsia="+mn-ea"/>
          <w:sz w:val="28"/>
          <w:szCs w:val="28"/>
        </w:rPr>
        <w:t>.</w:t>
      </w:r>
    </w:p>
    <w:sectPr w:rsidR="004B0E5C" w:rsidRPr="00C11B3F" w:rsidSect="004B0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3AC"/>
    <w:multiLevelType w:val="multilevel"/>
    <w:tmpl w:val="C860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F6D58"/>
    <w:multiLevelType w:val="hybridMultilevel"/>
    <w:tmpl w:val="458694D6"/>
    <w:lvl w:ilvl="0" w:tplc="46BAC472">
      <w:start w:val="1"/>
      <w:numFmt w:val="bullet"/>
      <w:lvlText w:val="-"/>
      <w:lvlJc w:val="left"/>
      <w:pPr>
        <w:tabs>
          <w:tab w:val="num" w:pos="720"/>
        </w:tabs>
        <w:ind w:left="720" w:hanging="360"/>
      </w:pPr>
      <w:rPr>
        <w:rFonts w:ascii="Times New Roman" w:hAnsi="Times New Roman" w:hint="default"/>
      </w:rPr>
    </w:lvl>
    <w:lvl w:ilvl="1" w:tplc="EF0E789C" w:tentative="1">
      <w:start w:val="1"/>
      <w:numFmt w:val="bullet"/>
      <w:lvlText w:val="-"/>
      <w:lvlJc w:val="left"/>
      <w:pPr>
        <w:tabs>
          <w:tab w:val="num" w:pos="1440"/>
        </w:tabs>
        <w:ind w:left="1440" w:hanging="360"/>
      </w:pPr>
      <w:rPr>
        <w:rFonts w:ascii="Times New Roman" w:hAnsi="Times New Roman" w:hint="default"/>
      </w:rPr>
    </w:lvl>
    <w:lvl w:ilvl="2" w:tplc="55CA97F4" w:tentative="1">
      <w:start w:val="1"/>
      <w:numFmt w:val="bullet"/>
      <w:lvlText w:val="-"/>
      <w:lvlJc w:val="left"/>
      <w:pPr>
        <w:tabs>
          <w:tab w:val="num" w:pos="2160"/>
        </w:tabs>
        <w:ind w:left="2160" w:hanging="360"/>
      </w:pPr>
      <w:rPr>
        <w:rFonts w:ascii="Times New Roman" w:hAnsi="Times New Roman" w:hint="default"/>
      </w:rPr>
    </w:lvl>
    <w:lvl w:ilvl="3" w:tplc="FA4CDC6E" w:tentative="1">
      <w:start w:val="1"/>
      <w:numFmt w:val="bullet"/>
      <w:lvlText w:val="-"/>
      <w:lvlJc w:val="left"/>
      <w:pPr>
        <w:tabs>
          <w:tab w:val="num" w:pos="2880"/>
        </w:tabs>
        <w:ind w:left="2880" w:hanging="360"/>
      </w:pPr>
      <w:rPr>
        <w:rFonts w:ascii="Times New Roman" w:hAnsi="Times New Roman" w:hint="default"/>
      </w:rPr>
    </w:lvl>
    <w:lvl w:ilvl="4" w:tplc="F7D440D2" w:tentative="1">
      <w:start w:val="1"/>
      <w:numFmt w:val="bullet"/>
      <w:lvlText w:val="-"/>
      <w:lvlJc w:val="left"/>
      <w:pPr>
        <w:tabs>
          <w:tab w:val="num" w:pos="3600"/>
        </w:tabs>
        <w:ind w:left="3600" w:hanging="360"/>
      </w:pPr>
      <w:rPr>
        <w:rFonts w:ascii="Times New Roman" w:hAnsi="Times New Roman" w:hint="default"/>
      </w:rPr>
    </w:lvl>
    <w:lvl w:ilvl="5" w:tplc="2C481AF2" w:tentative="1">
      <w:start w:val="1"/>
      <w:numFmt w:val="bullet"/>
      <w:lvlText w:val="-"/>
      <w:lvlJc w:val="left"/>
      <w:pPr>
        <w:tabs>
          <w:tab w:val="num" w:pos="4320"/>
        </w:tabs>
        <w:ind w:left="4320" w:hanging="360"/>
      </w:pPr>
      <w:rPr>
        <w:rFonts w:ascii="Times New Roman" w:hAnsi="Times New Roman" w:hint="default"/>
      </w:rPr>
    </w:lvl>
    <w:lvl w:ilvl="6" w:tplc="19180B44" w:tentative="1">
      <w:start w:val="1"/>
      <w:numFmt w:val="bullet"/>
      <w:lvlText w:val="-"/>
      <w:lvlJc w:val="left"/>
      <w:pPr>
        <w:tabs>
          <w:tab w:val="num" w:pos="5040"/>
        </w:tabs>
        <w:ind w:left="5040" w:hanging="360"/>
      </w:pPr>
      <w:rPr>
        <w:rFonts w:ascii="Times New Roman" w:hAnsi="Times New Roman" w:hint="default"/>
      </w:rPr>
    </w:lvl>
    <w:lvl w:ilvl="7" w:tplc="8AD2FEC8" w:tentative="1">
      <w:start w:val="1"/>
      <w:numFmt w:val="bullet"/>
      <w:lvlText w:val="-"/>
      <w:lvlJc w:val="left"/>
      <w:pPr>
        <w:tabs>
          <w:tab w:val="num" w:pos="5760"/>
        </w:tabs>
        <w:ind w:left="5760" w:hanging="360"/>
      </w:pPr>
      <w:rPr>
        <w:rFonts w:ascii="Times New Roman" w:hAnsi="Times New Roman" w:hint="default"/>
      </w:rPr>
    </w:lvl>
    <w:lvl w:ilvl="8" w:tplc="D8BE9C6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7D3F9F"/>
    <w:rsid w:val="004B0E5C"/>
    <w:rsid w:val="005147E7"/>
    <w:rsid w:val="007D3F9F"/>
    <w:rsid w:val="00854CC6"/>
    <w:rsid w:val="008D68C3"/>
    <w:rsid w:val="009C2016"/>
    <w:rsid w:val="00C11B3F"/>
    <w:rsid w:val="00CE1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3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854CC6"/>
  </w:style>
  <w:style w:type="character" w:customStyle="1" w:styleId="external-link">
    <w:name w:val="external-link"/>
    <w:basedOn w:val="a0"/>
    <w:rsid w:val="00854CC6"/>
  </w:style>
  <w:style w:type="paragraph" w:styleId="a4">
    <w:name w:val="List Paragraph"/>
    <w:basedOn w:val="a"/>
    <w:uiPriority w:val="34"/>
    <w:qFormat/>
    <w:rsid w:val="00CE161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20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2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672">
      <w:bodyDiv w:val="1"/>
      <w:marLeft w:val="0"/>
      <w:marRight w:val="0"/>
      <w:marTop w:val="0"/>
      <w:marBottom w:val="0"/>
      <w:divBdr>
        <w:top w:val="none" w:sz="0" w:space="0" w:color="auto"/>
        <w:left w:val="none" w:sz="0" w:space="0" w:color="auto"/>
        <w:bottom w:val="none" w:sz="0" w:space="0" w:color="auto"/>
        <w:right w:val="none" w:sz="0" w:space="0" w:color="auto"/>
      </w:divBdr>
    </w:div>
    <w:div w:id="104886878">
      <w:bodyDiv w:val="1"/>
      <w:marLeft w:val="0"/>
      <w:marRight w:val="0"/>
      <w:marTop w:val="0"/>
      <w:marBottom w:val="0"/>
      <w:divBdr>
        <w:top w:val="none" w:sz="0" w:space="0" w:color="auto"/>
        <w:left w:val="none" w:sz="0" w:space="0" w:color="auto"/>
        <w:bottom w:val="none" w:sz="0" w:space="0" w:color="auto"/>
        <w:right w:val="none" w:sz="0" w:space="0" w:color="auto"/>
      </w:divBdr>
      <w:divsChild>
        <w:div w:id="778990226">
          <w:marLeft w:val="446"/>
          <w:marRight w:val="0"/>
          <w:marTop w:val="0"/>
          <w:marBottom w:val="0"/>
          <w:divBdr>
            <w:top w:val="none" w:sz="0" w:space="0" w:color="auto"/>
            <w:left w:val="none" w:sz="0" w:space="0" w:color="auto"/>
            <w:bottom w:val="none" w:sz="0" w:space="0" w:color="auto"/>
            <w:right w:val="none" w:sz="0" w:space="0" w:color="auto"/>
          </w:divBdr>
        </w:div>
      </w:divsChild>
    </w:div>
    <w:div w:id="381562623">
      <w:bodyDiv w:val="1"/>
      <w:marLeft w:val="0"/>
      <w:marRight w:val="0"/>
      <w:marTop w:val="0"/>
      <w:marBottom w:val="0"/>
      <w:divBdr>
        <w:top w:val="none" w:sz="0" w:space="0" w:color="auto"/>
        <w:left w:val="none" w:sz="0" w:space="0" w:color="auto"/>
        <w:bottom w:val="none" w:sz="0" w:space="0" w:color="auto"/>
        <w:right w:val="none" w:sz="0" w:space="0" w:color="auto"/>
      </w:divBdr>
      <w:divsChild>
        <w:div w:id="372075368">
          <w:marLeft w:val="0"/>
          <w:marRight w:val="0"/>
          <w:marTop w:val="0"/>
          <w:marBottom w:val="0"/>
          <w:divBdr>
            <w:top w:val="none" w:sz="0" w:space="0" w:color="auto"/>
            <w:left w:val="none" w:sz="0" w:space="0" w:color="auto"/>
            <w:bottom w:val="none" w:sz="0" w:space="0" w:color="auto"/>
            <w:right w:val="none" w:sz="0" w:space="0" w:color="auto"/>
          </w:divBdr>
        </w:div>
      </w:divsChild>
    </w:div>
    <w:div w:id="382564693">
      <w:bodyDiv w:val="1"/>
      <w:marLeft w:val="0"/>
      <w:marRight w:val="0"/>
      <w:marTop w:val="0"/>
      <w:marBottom w:val="0"/>
      <w:divBdr>
        <w:top w:val="none" w:sz="0" w:space="0" w:color="auto"/>
        <w:left w:val="none" w:sz="0" w:space="0" w:color="auto"/>
        <w:bottom w:val="none" w:sz="0" w:space="0" w:color="auto"/>
        <w:right w:val="none" w:sz="0" w:space="0" w:color="auto"/>
      </w:divBdr>
    </w:div>
    <w:div w:id="1462655439">
      <w:bodyDiv w:val="1"/>
      <w:marLeft w:val="0"/>
      <w:marRight w:val="0"/>
      <w:marTop w:val="0"/>
      <w:marBottom w:val="0"/>
      <w:divBdr>
        <w:top w:val="none" w:sz="0" w:space="0" w:color="auto"/>
        <w:left w:val="none" w:sz="0" w:space="0" w:color="auto"/>
        <w:bottom w:val="none" w:sz="0" w:space="0" w:color="auto"/>
        <w:right w:val="none" w:sz="0" w:space="0" w:color="auto"/>
      </w:divBdr>
    </w:div>
    <w:div w:id="15678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cp:lastPrinted>2017-12-08T04:50:00Z</cp:lastPrinted>
  <dcterms:created xsi:type="dcterms:W3CDTF">2017-12-07T18:57:00Z</dcterms:created>
  <dcterms:modified xsi:type="dcterms:W3CDTF">2017-12-08T04:51:00Z</dcterms:modified>
</cp:coreProperties>
</file>