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DC" w:rsidRPr="0024612B" w:rsidRDefault="002D4CDC" w:rsidP="002D4CDC">
      <w:pPr>
        <w:jc w:val="both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24612B">
        <w:rPr>
          <w:rFonts w:ascii="Times New Roman" w:hAnsi="Times New Roman" w:cs="Times New Roman"/>
          <w:b/>
          <w:sz w:val="36"/>
          <w:u w:val="single"/>
        </w:rPr>
        <w:t>КРОССВОРД ДЛЯ ПЕДАГОГОВ</w:t>
      </w:r>
      <w:r w:rsidR="0024612B">
        <w:rPr>
          <w:rFonts w:ascii="Times New Roman" w:hAnsi="Times New Roman" w:cs="Times New Roman"/>
          <w:b/>
          <w:sz w:val="36"/>
          <w:u w:val="single"/>
        </w:rPr>
        <w:t xml:space="preserve">  </w:t>
      </w:r>
    </w:p>
    <w:p w:rsidR="0024612B" w:rsidRDefault="00141180" w:rsidP="002D4CDC">
      <w:pPr>
        <w:jc w:val="both"/>
        <w:rPr>
          <w:rFonts w:ascii="Times New Roman" w:hAnsi="Times New Roman" w:cs="Times New Roman"/>
          <w:b/>
          <w:i/>
          <w:sz w:val="36"/>
        </w:rPr>
      </w:pPr>
      <w:r w:rsidRPr="0024612B">
        <w:rPr>
          <w:rFonts w:ascii="Times New Roman" w:hAnsi="Times New Roman" w:cs="Times New Roman"/>
          <w:b/>
          <w:i/>
          <w:sz w:val="36"/>
        </w:rPr>
        <w:t xml:space="preserve">Ключевое слово: </w:t>
      </w:r>
    </w:p>
    <w:p w:rsidR="00141180" w:rsidRPr="0024612B" w:rsidRDefault="00141180" w:rsidP="002D4CDC">
      <w:pPr>
        <w:jc w:val="both"/>
        <w:rPr>
          <w:rFonts w:ascii="Times New Roman" w:hAnsi="Times New Roman" w:cs="Times New Roman"/>
          <w:b/>
          <w:i/>
          <w:sz w:val="36"/>
        </w:rPr>
      </w:pPr>
      <w:r w:rsidRPr="0024612B">
        <w:rPr>
          <w:rFonts w:ascii="Times New Roman" w:hAnsi="Times New Roman" w:cs="Times New Roman"/>
          <w:b/>
          <w:i/>
          <w:sz w:val="36"/>
        </w:rPr>
        <w:t>автор технологии «Сказочные лабиринты игры»</w:t>
      </w:r>
    </w:p>
    <w:p w:rsidR="002D4CDC" w:rsidRPr="0024612B" w:rsidRDefault="0024612B" w:rsidP="002D4CDC">
      <w:p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Вопросы </w:t>
      </w:r>
      <w:r w:rsidR="002D4CDC" w:rsidRPr="0024612B">
        <w:rPr>
          <w:rFonts w:ascii="Times New Roman" w:hAnsi="Times New Roman" w:cs="Times New Roman"/>
          <w:b/>
          <w:i/>
          <w:sz w:val="36"/>
        </w:rPr>
        <w:t>по вертикали</w:t>
      </w:r>
      <w:r>
        <w:rPr>
          <w:rFonts w:ascii="Times New Roman" w:hAnsi="Times New Roman" w:cs="Times New Roman"/>
          <w:b/>
          <w:i/>
          <w:sz w:val="36"/>
        </w:rPr>
        <w:t>:</w:t>
      </w:r>
    </w:p>
    <w:p w:rsidR="0024612B" w:rsidRPr="0024612B" w:rsidRDefault="002D4CDC" w:rsidP="002461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24612B">
        <w:rPr>
          <w:rFonts w:ascii="Times New Roman" w:hAnsi="Times New Roman" w:cs="Times New Roman"/>
          <w:sz w:val="36"/>
        </w:rPr>
        <w:t>Основной ц</w:t>
      </w:r>
      <w:r w:rsidR="00141180" w:rsidRPr="0024612B">
        <w:rPr>
          <w:rFonts w:ascii="Times New Roman" w:hAnsi="Times New Roman" w:cs="Times New Roman"/>
          <w:sz w:val="36"/>
        </w:rPr>
        <w:t xml:space="preserve">вет </w:t>
      </w:r>
      <w:r w:rsidRPr="0024612B">
        <w:rPr>
          <w:rFonts w:ascii="Times New Roman" w:hAnsi="Times New Roman" w:cs="Times New Roman"/>
          <w:sz w:val="36"/>
        </w:rPr>
        <w:t xml:space="preserve">названия </w:t>
      </w:r>
      <w:r w:rsidR="00141180" w:rsidRPr="0024612B">
        <w:rPr>
          <w:rFonts w:ascii="Times New Roman" w:hAnsi="Times New Roman" w:cs="Times New Roman"/>
          <w:sz w:val="36"/>
        </w:rPr>
        <w:t>развивающей сенсомоторной зоны</w:t>
      </w:r>
      <w:r w:rsidRPr="0024612B">
        <w:rPr>
          <w:rFonts w:ascii="Times New Roman" w:hAnsi="Times New Roman" w:cs="Times New Roman"/>
          <w:sz w:val="36"/>
        </w:rPr>
        <w:t>.</w:t>
      </w:r>
    </w:p>
    <w:p w:rsidR="0024612B" w:rsidRPr="0024612B" w:rsidRDefault="00141180" w:rsidP="002461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24612B">
        <w:rPr>
          <w:rFonts w:ascii="Times New Roman" w:hAnsi="Times New Roman" w:cs="Times New Roman"/>
          <w:sz w:val="36"/>
        </w:rPr>
        <w:t>Одна из особенностей технологии «Сказочные лабиринты игры»</w:t>
      </w:r>
      <w:r w:rsidR="002D4CDC" w:rsidRPr="0024612B">
        <w:rPr>
          <w:rFonts w:ascii="Times New Roman" w:hAnsi="Times New Roman" w:cs="Times New Roman"/>
          <w:sz w:val="36"/>
        </w:rPr>
        <w:t>.</w:t>
      </w:r>
    </w:p>
    <w:p w:rsidR="00141180" w:rsidRPr="0024612B" w:rsidRDefault="00141180" w:rsidP="002D4C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24612B">
        <w:rPr>
          <w:rFonts w:ascii="Times New Roman" w:hAnsi="Times New Roman" w:cs="Times New Roman"/>
          <w:sz w:val="36"/>
        </w:rPr>
        <w:t>Вид методического сопровождения к развивающим играм</w:t>
      </w:r>
      <w:r w:rsidR="002D4CDC" w:rsidRPr="0024612B">
        <w:rPr>
          <w:rFonts w:ascii="Times New Roman" w:hAnsi="Times New Roman" w:cs="Times New Roman"/>
          <w:sz w:val="36"/>
        </w:rPr>
        <w:t>.</w:t>
      </w:r>
    </w:p>
    <w:p w:rsidR="00141180" w:rsidRPr="0024612B" w:rsidRDefault="00141180" w:rsidP="002D4C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24612B">
        <w:rPr>
          <w:rFonts w:ascii="Times New Roman" w:hAnsi="Times New Roman" w:cs="Times New Roman"/>
          <w:sz w:val="36"/>
        </w:rPr>
        <w:t>Главный герой комплекта «Знаковые конструкторы»</w:t>
      </w:r>
      <w:r w:rsidR="002D4CDC" w:rsidRPr="0024612B">
        <w:rPr>
          <w:rFonts w:ascii="Times New Roman" w:hAnsi="Times New Roman" w:cs="Times New Roman"/>
          <w:sz w:val="36"/>
        </w:rPr>
        <w:t>.</w:t>
      </w:r>
    </w:p>
    <w:p w:rsidR="00141180" w:rsidRPr="0024612B" w:rsidRDefault="00707F10" w:rsidP="002D4C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24612B">
        <w:rPr>
          <w:rFonts w:ascii="Times New Roman" w:hAnsi="Times New Roman" w:cs="Times New Roman"/>
          <w:sz w:val="36"/>
        </w:rPr>
        <w:t>П</w:t>
      </w:r>
      <w:r w:rsidR="00141180" w:rsidRPr="0024612B">
        <w:rPr>
          <w:rFonts w:ascii="Times New Roman" w:hAnsi="Times New Roman" w:cs="Times New Roman"/>
          <w:sz w:val="36"/>
        </w:rPr>
        <w:t>ти</w:t>
      </w:r>
      <w:r w:rsidRPr="0024612B">
        <w:rPr>
          <w:rFonts w:ascii="Times New Roman" w:hAnsi="Times New Roman" w:cs="Times New Roman"/>
          <w:sz w:val="36"/>
        </w:rPr>
        <w:t>ца, обозначающая главного героя комплекта «Игровой квадрат»</w:t>
      </w:r>
      <w:r w:rsidR="002D4CDC" w:rsidRPr="0024612B">
        <w:rPr>
          <w:rFonts w:ascii="Times New Roman" w:hAnsi="Times New Roman" w:cs="Times New Roman"/>
          <w:sz w:val="36"/>
        </w:rPr>
        <w:t>.</w:t>
      </w:r>
    </w:p>
    <w:p w:rsidR="00707F10" w:rsidRPr="0024612B" w:rsidRDefault="00707F10" w:rsidP="002D4C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24612B">
        <w:rPr>
          <w:rFonts w:ascii="Times New Roman" w:hAnsi="Times New Roman" w:cs="Times New Roman"/>
          <w:sz w:val="36"/>
        </w:rPr>
        <w:t>Автор практического пособия для воспитателей и методистов «Развивающие игры в ДОУ»</w:t>
      </w:r>
      <w:r w:rsidR="002D4CDC" w:rsidRPr="0024612B">
        <w:rPr>
          <w:rFonts w:ascii="Times New Roman" w:hAnsi="Times New Roman" w:cs="Times New Roman"/>
          <w:sz w:val="36"/>
        </w:rPr>
        <w:t>.</w:t>
      </w:r>
    </w:p>
    <w:p w:rsidR="00707F10" w:rsidRPr="0024612B" w:rsidRDefault="00707F10" w:rsidP="002D4C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24612B">
        <w:rPr>
          <w:rFonts w:ascii="Times New Roman" w:hAnsi="Times New Roman" w:cs="Times New Roman"/>
          <w:sz w:val="36"/>
        </w:rPr>
        <w:t xml:space="preserve">Имя главного помощника В. В. </w:t>
      </w:r>
      <w:proofErr w:type="spellStart"/>
      <w:r w:rsidRPr="0024612B">
        <w:rPr>
          <w:rFonts w:ascii="Times New Roman" w:hAnsi="Times New Roman" w:cs="Times New Roman"/>
          <w:sz w:val="36"/>
        </w:rPr>
        <w:t>Воскобовича</w:t>
      </w:r>
      <w:proofErr w:type="spellEnd"/>
      <w:r w:rsidR="002D4CDC" w:rsidRPr="0024612B">
        <w:rPr>
          <w:rFonts w:ascii="Times New Roman" w:hAnsi="Times New Roman" w:cs="Times New Roman"/>
          <w:sz w:val="36"/>
        </w:rPr>
        <w:t>.</w:t>
      </w:r>
    </w:p>
    <w:p w:rsidR="002D4CDC" w:rsidRPr="0024612B" w:rsidRDefault="002D4CDC" w:rsidP="002D4C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24612B">
        <w:rPr>
          <w:rFonts w:ascii="Times New Roman" w:hAnsi="Times New Roman" w:cs="Times New Roman"/>
          <w:sz w:val="36"/>
        </w:rPr>
        <w:t xml:space="preserve">Необычайно радостное состояние, сильный подъем радостных чувств в момент работы с играми. </w:t>
      </w:r>
    </w:p>
    <w:p w:rsidR="00707F10" w:rsidRPr="0024612B" w:rsidRDefault="00707F10" w:rsidP="002D4C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24612B">
        <w:rPr>
          <w:rFonts w:ascii="Times New Roman" w:hAnsi="Times New Roman" w:cs="Times New Roman"/>
          <w:sz w:val="36"/>
        </w:rPr>
        <w:t>Их выдают после семинаров</w:t>
      </w:r>
      <w:r w:rsidR="002D4CDC" w:rsidRPr="0024612B">
        <w:rPr>
          <w:rFonts w:ascii="Times New Roman" w:hAnsi="Times New Roman" w:cs="Times New Roman"/>
          <w:sz w:val="36"/>
        </w:rPr>
        <w:t>.</w:t>
      </w:r>
    </w:p>
    <w:p w:rsidR="002D4CDC" w:rsidRPr="0024612B" w:rsidRDefault="002D4CDC" w:rsidP="002D4CDC">
      <w:pPr>
        <w:pStyle w:val="a4"/>
        <w:tabs>
          <w:tab w:val="left" w:pos="567"/>
        </w:tabs>
        <w:ind w:left="426" w:hanging="142"/>
        <w:jc w:val="both"/>
        <w:rPr>
          <w:rFonts w:ascii="Times New Roman" w:hAnsi="Times New Roman" w:cs="Times New Roman"/>
          <w:sz w:val="36"/>
        </w:rPr>
      </w:pPr>
      <w:r w:rsidRPr="0024612B">
        <w:rPr>
          <w:rFonts w:ascii="Times New Roman" w:hAnsi="Times New Roman" w:cs="Times New Roman"/>
          <w:sz w:val="36"/>
        </w:rPr>
        <w:t>10.Количество особенностей развивающих игр.</w:t>
      </w:r>
    </w:p>
    <w:p w:rsidR="002D4CDC" w:rsidRPr="002D4CDC" w:rsidRDefault="002D4CDC" w:rsidP="002D4CDC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707F10" w:rsidRPr="002D4CDC" w:rsidRDefault="00707F10" w:rsidP="002D4CDC">
      <w:pPr>
        <w:ind w:left="360"/>
        <w:jc w:val="both"/>
        <w:rPr>
          <w:rFonts w:ascii="Times New Roman" w:hAnsi="Times New Roman" w:cs="Times New Roman"/>
          <w:sz w:val="32"/>
        </w:rPr>
      </w:pPr>
    </w:p>
    <w:p w:rsidR="00707F10" w:rsidRDefault="00707F10" w:rsidP="00707F10">
      <w:pPr>
        <w:ind w:left="360"/>
        <w:sectPr w:rsidR="00707F10" w:rsidSect="009900C4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Style w:val="a3"/>
        <w:tblW w:w="8478" w:type="dxa"/>
        <w:tblLook w:val="04A0" w:firstRow="1" w:lastRow="0" w:firstColumn="1" w:lastColumn="0" w:noHBand="0" w:noVBand="1"/>
      </w:tblPr>
      <w:tblGrid>
        <w:gridCol w:w="747"/>
        <w:gridCol w:w="823"/>
        <w:gridCol w:w="822"/>
        <w:gridCol w:w="835"/>
        <w:gridCol w:w="807"/>
        <w:gridCol w:w="835"/>
        <w:gridCol w:w="783"/>
        <w:gridCol w:w="850"/>
        <w:gridCol w:w="835"/>
        <w:gridCol w:w="1141"/>
      </w:tblGrid>
      <w:tr w:rsidR="00707F10" w:rsidRPr="00141180" w:rsidTr="0027792D">
        <w:trPr>
          <w:trHeight w:val="51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07F10" w:rsidRPr="00707F1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  <w:vertAlign w:val="superscript"/>
              </w:rPr>
            </w:pPr>
            <w:r>
              <w:rPr>
                <w:rFonts w:ascii="Georgia" w:hAnsi="Georgia"/>
                <w:b/>
                <w:sz w:val="40"/>
                <w:szCs w:val="40"/>
                <w:vertAlign w:val="superscript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1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707F10" w:rsidRPr="00707F1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  <w:vertAlign w:val="superscript"/>
              </w:rPr>
            </w:pPr>
            <w:r>
              <w:rPr>
                <w:rFonts w:ascii="Georgia" w:hAnsi="Georgia"/>
                <w:b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1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07F10" w:rsidRPr="00707F1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  <w:vertAlign w:val="superscript"/>
              </w:rPr>
            </w:pPr>
            <w:r>
              <w:rPr>
                <w:rFonts w:ascii="Georgia" w:hAnsi="Georgia"/>
                <w:b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single" w:sz="24" w:space="0" w:color="auto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707F10" w:rsidRPr="00707F1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  <w:vertAlign w:val="superscript"/>
              </w:rPr>
            </w:pPr>
            <w:r>
              <w:rPr>
                <w:rFonts w:ascii="Georgia" w:hAnsi="Georgia"/>
                <w:b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24" w:space="0" w:color="auto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2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single" w:sz="24" w:space="0" w:color="auto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1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  <w:vAlign w:val="center"/>
          </w:tcPr>
          <w:p w:rsidR="00707F10" w:rsidRPr="00707F1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  <w:vertAlign w:val="superscript"/>
              </w:rPr>
            </w:pPr>
            <w:r>
              <w:rPr>
                <w:rFonts w:ascii="Georgia" w:hAnsi="Georgia"/>
                <w:b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  <w:vAlign w:val="center"/>
          </w:tcPr>
          <w:p w:rsidR="00707F10" w:rsidRPr="00707F1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  <w:vertAlign w:val="superscript"/>
              </w:rPr>
            </w:pPr>
            <w:r>
              <w:rPr>
                <w:rFonts w:ascii="Georgia" w:hAnsi="Georgia"/>
                <w:b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  <w:vAlign w:val="center"/>
          </w:tcPr>
          <w:p w:rsidR="00707F10" w:rsidRPr="00707F1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  <w:vertAlign w:val="superscript"/>
              </w:rPr>
            </w:pPr>
            <w:r>
              <w:rPr>
                <w:rFonts w:ascii="Georgia" w:hAnsi="Georgia"/>
                <w:b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  <w:vAlign w:val="center"/>
          </w:tcPr>
          <w:p w:rsidR="00707F10" w:rsidRPr="00707F1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  <w:vertAlign w:val="superscript"/>
              </w:rPr>
            </w:pPr>
            <w:r>
              <w:rPr>
                <w:rFonts w:ascii="Georgia" w:hAnsi="Georgia"/>
                <w:b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  <w:vAlign w:val="center"/>
          </w:tcPr>
          <w:p w:rsidR="00707F10" w:rsidRPr="00707F1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  <w:vertAlign w:val="superscript"/>
              </w:rPr>
            </w:pPr>
            <w:r>
              <w:rPr>
                <w:rFonts w:ascii="Georgia" w:hAnsi="Georgia"/>
                <w:b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707F10" w:rsidRPr="00707F1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  <w:vertAlign w:val="superscript"/>
              </w:rPr>
            </w:pPr>
            <w:r>
              <w:rPr>
                <w:rFonts w:ascii="Georgia" w:hAnsi="Georgia"/>
                <w:b/>
                <w:sz w:val="40"/>
                <w:szCs w:val="40"/>
                <w:vertAlign w:val="superscript"/>
              </w:rPr>
              <w:t>10</w:t>
            </w: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707F10" w:rsidRPr="00141180" w:rsidTr="0027792D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F10" w:rsidRPr="00141180" w:rsidRDefault="00707F10" w:rsidP="0027792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</w:tr>
    </w:tbl>
    <w:p w:rsidR="00707F10" w:rsidRDefault="00707F10" w:rsidP="00707F10">
      <w:pPr>
        <w:ind w:left="360"/>
      </w:pPr>
    </w:p>
    <w:sectPr w:rsidR="0070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7E34"/>
    <w:multiLevelType w:val="hybridMultilevel"/>
    <w:tmpl w:val="609E2110"/>
    <w:lvl w:ilvl="0" w:tplc="F6E6848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132D47"/>
    <w:multiLevelType w:val="hybridMultilevel"/>
    <w:tmpl w:val="6E3C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B1"/>
    <w:rsid w:val="00141180"/>
    <w:rsid w:val="0024612B"/>
    <w:rsid w:val="002D4CDC"/>
    <w:rsid w:val="00647386"/>
    <w:rsid w:val="00707F10"/>
    <w:rsid w:val="008E640C"/>
    <w:rsid w:val="009900C4"/>
    <w:rsid w:val="00B11BB1"/>
    <w:rsid w:val="00B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38F43-138C-457D-867A-A088EA6B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1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8492-8172-4EB8-9EA5-54B39C0D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Metodist</cp:lastModifiedBy>
  <cp:revision>2</cp:revision>
  <cp:lastPrinted>2015-03-17T08:06:00Z</cp:lastPrinted>
  <dcterms:created xsi:type="dcterms:W3CDTF">2016-01-14T12:45:00Z</dcterms:created>
  <dcterms:modified xsi:type="dcterms:W3CDTF">2016-01-14T12:45:00Z</dcterms:modified>
</cp:coreProperties>
</file>